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napToGrid w:val="0"/>
        <w:spacing w:line="576" w:lineRule="exact"/>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西安市知识产权专家智库管理暂行办法</w:t>
      </w:r>
    </w:p>
    <w:p>
      <w:pPr>
        <w:spacing w:line="576" w:lineRule="exact"/>
        <w:jc w:val="cente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w:t>
      </w:r>
      <w:r>
        <w:rPr>
          <w:rFonts w:hint="eastAsia" w:ascii="黑体" w:hAnsi="黑体" w:eastAsia="黑体" w:cs="黑体"/>
          <w:b w:val="0"/>
          <w:bCs w:val="0"/>
          <w:sz w:val="28"/>
          <w:szCs w:val="28"/>
        </w:rPr>
        <w:t>西市监</w:t>
      </w:r>
      <w:r>
        <w:rPr>
          <w:rFonts w:hint="eastAsia" w:ascii="黑体" w:hAnsi="黑体" w:eastAsia="黑体" w:cs="黑体"/>
          <w:b w:val="0"/>
          <w:bCs w:val="0"/>
          <w:color w:val="000000"/>
          <w:sz w:val="28"/>
          <w:szCs w:val="28"/>
        </w:rPr>
        <w:t>发〔20</w:t>
      </w:r>
      <w:r>
        <w:rPr>
          <w:rFonts w:hint="eastAsia" w:ascii="黑体" w:hAnsi="黑体" w:eastAsia="黑体" w:cs="黑体"/>
          <w:b w:val="0"/>
          <w:bCs w:val="0"/>
          <w:sz w:val="28"/>
          <w:szCs w:val="28"/>
        </w:rPr>
        <w:t>20</w:t>
      </w:r>
      <w:r>
        <w:rPr>
          <w:rFonts w:hint="eastAsia" w:ascii="黑体" w:hAnsi="黑体" w:eastAsia="黑体" w:cs="黑体"/>
          <w:b w:val="0"/>
          <w:bCs w:val="0"/>
          <w:color w:val="000000"/>
          <w:sz w:val="28"/>
          <w:szCs w:val="28"/>
        </w:rPr>
        <w:t>〕127号</w:t>
      </w:r>
      <w:r>
        <w:rPr>
          <w:rFonts w:hint="eastAsia" w:ascii="黑体" w:hAnsi="黑体" w:eastAsia="黑体" w:cs="黑体"/>
          <w:b w:val="0"/>
          <w:bCs w:val="0"/>
          <w:color w:val="000000"/>
          <w:sz w:val="28"/>
          <w:szCs w:val="28"/>
          <w:lang w:eastAsia="zh-CN"/>
        </w:rPr>
        <w:t>）</w:t>
      </w:r>
    </w:p>
    <w:p>
      <w:pPr>
        <w:spacing w:line="576" w:lineRule="exact"/>
        <w:jc w:val="center"/>
        <w:rPr>
          <w:rFonts w:hint="eastAsia" w:ascii="黑体" w:hAnsi="Calibri" w:eastAsia="黑体"/>
          <w:sz w:val="30"/>
          <w:szCs w:val="30"/>
        </w:rPr>
      </w:pPr>
    </w:p>
    <w:p>
      <w:pPr>
        <w:spacing w:line="576" w:lineRule="exact"/>
        <w:jc w:val="center"/>
        <w:rPr>
          <w:rFonts w:ascii="宋体" w:hAnsi="宋体"/>
          <w:b/>
          <w:sz w:val="30"/>
          <w:szCs w:val="30"/>
        </w:rPr>
      </w:pPr>
      <w:r>
        <w:rPr>
          <w:rFonts w:hint="eastAsia" w:ascii="黑体" w:hAnsi="Calibri" w:eastAsia="黑体"/>
          <w:sz w:val="30"/>
          <w:szCs w:val="30"/>
        </w:rPr>
        <w:t>第一章 总 则</w:t>
      </w:r>
    </w:p>
    <w:p>
      <w:pPr>
        <w:snapToGrid w:val="0"/>
        <w:spacing w:line="576" w:lineRule="exact"/>
        <w:ind w:firstLine="602" w:firstLineChars="200"/>
        <w:rPr>
          <w:rFonts w:hint="eastAsia" w:ascii="仿宋_GB2312" w:hAnsi="仿宋" w:eastAsia="仿宋_GB2312"/>
          <w:b/>
          <w:sz w:val="30"/>
          <w:szCs w:val="30"/>
        </w:rPr>
      </w:pPr>
      <w:r>
        <w:rPr>
          <w:rFonts w:hint="eastAsia" w:ascii="仿宋_GB2312" w:hAnsi="仿宋" w:eastAsia="仿宋_GB2312"/>
          <w:b/>
          <w:sz w:val="30"/>
          <w:szCs w:val="30"/>
        </w:rPr>
        <w:t>第一条</w:t>
      </w:r>
      <w:r>
        <w:rPr>
          <w:rFonts w:hint="eastAsia" w:ascii="仿宋_GB2312" w:hAnsi="仿宋" w:eastAsia="仿宋_GB2312"/>
          <w:sz w:val="30"/>
          <w:szCs w:val="30"/>
        </w:rPr>
        <w:t xml:space="preserve"> 根据国家知识产权局《关于加快建设知识产权强市的指导意见》(国知发管字〔2016]86号)的精神，为</w:t>
      </w:r>
      <w:r>
        <w:rPr>
          <w:rFonts w:hint="eastAsia" w:ascii="仿宋_GB2312" w:hAnsi="仿宋" w:eastAsia="仿宋_GB2312" w:cs="宋体"/>
          <w:color w:val="040404"/>
          <w:kern w:val="0"/>
          <w:sz w:val="30"/>
          <w:szCs w:val="30"/>
        </w:rPr>
        <w:t>充分发挥知识产权专家（以下简称专家）对西安创新发展和营商环境优化的智库资源优势，提高城市创新发展科学决策水平，根据西安市知识产权工作实际，</w:t>
      </w:r>
      <w:r>
        <w:rPr>
          <w:rFonts w:hint="eastAsia" w:ascii="仿宋_GB2312" w:hAnsi="仿宋" w:eastAsia="仿宋_GB2312"/>
          <w:sz w:val="30"/>
          <w:szCs w:val="30"/>
        </w:rPr>
        <w:t>制定本办法。</w:t>
      </w:r>
    </w:p>
    <w:p>
      <w:pPr>
        <w:snapToGrid w:val="0"/>
        <w:spacing w:line="576" w:lineRule="exact"/>
        <w:ind w:firstLine="646"/>
        <w:rPr>
          <w:rFonts w:hint="eastAsia" w:ascii="仿宋_GB2312" w:hAnsi="仿宋" w:eastAsia="仿宋_GB2312"/>
          <w:sz w:val="30"/>
          <w:szCs w:val="30"/>
        </w:rPr>
      </w:pPr>
      <w:r>
        <w:rPr>
          <w:rFonts w:hint="eastAsia" w:ascii="仿宋_GB2312" w:hAnsi="仿宋" w:eastAsia="仿宋_GB2312"/>
          <w:b/>
          <w:bCs/>
          <w:sz w:val="30"/>
          <w:szCs w:val="30"/>
        </w:rPr>
        <w:t>第二条</w:t>
      </w:r>
      <w:r>
        <w:rPr>
          <w:rFonts w:hint="eastAsia" w:ascii="仿宋_GB2312" w:hAnsi="仿宋" w:eastAsia="仿宋_GB2312"/>
          <w:sz w:val="30"/>
          <w:szCs w:val="30"/>
        </w:rPr>
        <w:t xml:space="preserve"> 本办法所称专家，是指依照本办法规定入选智库,从事知识产权创造、运用、保护、管理、培训及服务等相关工作，具有较强理论水平或丰富实践经验的知识产权及相关专业人员。</w:t>
      </w:r>
    </w:p>
    <w:p>
      <w:pPr>
        <w:widowControl/>
        <w:spacing w:line="576" w:lineRule="exact"/>
        <w:jc w:val="left"/>
        <w:rPr>
          <w:rFonts w:hint="eastAsia" w:ascii="仿宋_GB2312" w:hAnsi="仿宋" w:eastAsia="仿宋_GB2312"/>
          <w:sz w:val="30"/>
          <w:szCs w:val="30"/>
        </w:rPr>
      </w:pPr>
      <w:r>
        <w:rPr>
          <w:rFonts w:hint="eastAsia" w:ascii="仿宋_GB2312" w:hAnsi="仿宋" w:eastAsia="仿宋_GB2312"/>
          <w:b/>
          <w:bCs/>
          <w:sz w:val="30"/>
          <w:szCs w:val="30"/>
        </w:rPr>
        <w:t xml:space="preserve">    第三条 </w:t>
      </w:r>
      <w:r>
        <w:rPr>
          <w:rFonts w:hint="eastAsia" w:ascii="仿宋_GB2312" w:hAnsi="仿宋" w:eastAsia="仿宋_GB2312"/>
          <w:sz w:val="30"/>
          <w:szCs w:val="30"/>
        </w:rPr>
        <w:t>市知识产权局</w:t>
      </w:r>
      <w:r>
        <w:rPr>
          <w:rFonts w:hint="eastAsia" w:ascii="仿宋_GB2312" w:hAnsi="仿宋" w:eastAsia="仿宋_GB2312" w:cs="宋体"/>
          <w:kern w:val="0"/>
          <w:sz w:val="30"/>
          <w:szCs w:val="30"/>
        </w:rPr>
        <w:t>负责智库总体规划和建设，按照“管理规范、使用科学、安全可靠、动态管理”的原则建设运营。</w:t>
      </w:r>
      <w:r>
        <w:rPr>
          <w:rFonts w:hint="eastAsia" w:ascii="仿宋_GB2312" w:hAnsi="仿宋" w:eastAsia="仿宋_GB2312"/>
          <w:sz w:val="30"/>
          <w:szCs w:val="30"/>
        </w:rPr>
        <w:t>主要职责是：</w:t>
      </w:r>
    </w:p>
    <w:p>
      <w:pPr>
        <w:snapToGrid w:val="0"/>
        <w:spacing w:line="576" w:lineRule="exact"/>
        <w:ind w:firstLine="646"/>
        <w:rPr>
          <w:rFonts w:hint="eastAsia" w:ascii="仿宋_GB2312" w:hAnsi="仿宋" w:eastAsia="仿宋_GB2312"/>
          <w:sz w:val="30"/>
          <w:szCs w:val="30"/>
        </w:rPr>
      </w:pPr>
      <w:r>
        <w:rPr>
          <w:rFonts w:hint="eastAsia" w:ascii="仿宋_GB2312" w:hAnsi="仿宋" w:eastAsia="仿宋_GB2312"/>
          <w:sz w:val="30"/>
          <w:szCs w:val="30"/>
        </w:rPr>
        <w:t>（一）建立、完善智库管理相关规范和工作流程等制度；</w:t>
      </w:r>
    </w:p>
    <w:p>
      <w:pPr>
        <w:snapToGrid w:val="0"/>
        <w:spacing w:line="576" w:lineRule="exact"/>
        <w:ind w:firstLine="646"/>
        <w:rPr>
          <w:rFonts w:hint="eastAsia" w:ascii="仿宋_GB2312" w:hAnsi="仿宋" w:eastAsia="仿宋_GB2312"/>
          <w:sz w:val="30"/>
          <w:szCs w:val="30"/>
        </w:rPr>
      </w:pPr>
      <w:r>
        <w:rPr>
          <w:rFonts w:hint="eastAsia" w:ascii="仿宋_GB2312" w:hAnsi="仿宋" w:eastAsia="仿宋_GB2312"/>
          <w:sz w:val="30"/>
          <w:szCs w:val="30"/>
        </w:rPr>
        <w:t>（二）组织公开征集工作；</w:t>
      </w:r>
    </w:p>
    <w:p>
      <w:pPr>
        <w:snapToGrid w:val="0"/>
        <w:spacing w:line="576" w:lineRule="exact"/>
        <w:ind w:firstLine="646"/>
        <w:rPr>
          <w:rFonts w:hint="eastAsia" w:ascii="仿宋_GB2312" w:hAnsi="仿宋" w:eastAsia="仿宋_GB2312"/>
          <w:sz w:val="30"/>
          <w:szCs w:val="30"/>
        </w:rPr>
      </w:pPr>
      <w:r>
        <w:rPr>
          <w:rFonts w:hint="eastAsia" w:ascii="仿宋_GB2312" w:hAnsi="仿宋" w:eastAsia="仿宋_GB2312"/>
          <w:sz w:val="30"/>
          <w:szCs w:val="30"/>
        </w:rPr>
        <w:t>（三）决定专家入库、出库；</w:t>
      </w:r>
    </w:p>
    <w:p>
      <w:pPr>
        <w:snapToGrid w:val="0"/>
        <w:spacing w:line="576" w:lineRule="exact"/>
        <w:ind w:firstLine="646"/>
        <w:rPr>
          <w:rFonts w:hint="eastAsia" w:ascii="仿宋_GB2312" w:hAnsi="仿宋" w:eastAsia="仿宋_GB2312"/>
          <w:sz w:val="30"/>
          <w:szCs w:val="30"/>
        </w:rPr>
      </w:pPr>
      <w:r>
        <w:rPr>
          <w:rFonts w:hint="eastAsia" w:ascii="仿宋_GB2312" w:hAnsi="仿宋" w:eastAsia="仿宋_GB2312"/>
          <w:sz w:val="30"/>
          <w:szCs w:val="30"/>
        </w:rPr>
        <w:t>（四）对专家入库申请进行登记、组织资格审核，建立入库专家信息档案；</w:t>
      </w:r>
    </w:p>
    <w:p>
      <w:pPr>
        <w:snapToGrid w:val="0"/>
        <w:spacing w:line="576" w:lineRule="exact"/>
        <w:ind w:firstLine="646"/>
        <w:rPr>
          <w:rFonts w:hint="eastAsia" w:ascii="仿宋_GB2312" w:hAnsi="仿宋" w:eastAsia="仿宋_GB2312"/>
          <w:sz w:val="30"/>
          <w:szCs w:val="30"/>
        </w:rPr>
      </w:pPr>
      <w:r>
        <w:rPr>
          <w:rFonts w:hint="eastAsia" w:ascii="仿宋_GB2312" w:hAnsi="仿宋" w:eastAsia="仿宋_GB2312"/>
          <w:sz w:val="30"/>
          <w:szCs w:val="30"/>
        </w:rPr>
        <w:t>（五）根据相关部门需求，推荐专家参与相关工作；</w:t>
      </w:r>
    </w:p>
    <w:p>
      <w:pPr>
        <w:snapToGrid w:val="0"/>
        <w:spacing w:line="576" w:lineRule="exact"/>
        <w:ind w:firstLine="646"/>
        <w:rPr>
          <w:rFonts w:hint="eastAsia" w:ascii="仿宋_GB2312" w:hAnsi="仿宋" w:eastAsia="仿宋_GB2312"/>
          <w:sz w:val="30"/>
          <w:szCs w:val="30"/>
        </w:rPr>
      </w:pPr>
      <w:r>
        <w:rPr>
          <w:rFonts w:hint="eastAsia" w:ascii="仿宋_GB2312" w:hAnsi="仿宋" w:eastAsia="仿宋_GB2312"/>
          <w:sz w:val="30"/>
          <w:szCs w:val="30"/>
        </w:rPr>
        <w:t>（六）记录、管理入库专家的主要活动和工作业绩档案；</w:t>
      </w:r>
    </w:p>
    <w:p>
      <w:pPr>
        <w:snapToGrid w:val="0"/>
        <w:spacing w:line="576" w:lineRule="exact"/>
        <w:ind w:firstLine="646"/>
        <w:rPr>
          <w:rFonts w:hint="eastAsia" w:ascii="仿宋_GB2312" w:hAnsi="仿宋" w:eastAsia="仿宋_GB2312"/>
          <w:sz w:val="30"/>
          <w:szCs w:val="30"/>
        </w:rPr>
      </w:pPr>
      <w:r>
        <w:rPr>
          <w:rFonts w:hint="eastAsia" w:ascii="仿宋_GB2312" w:hAnsi="仿宋" w:eastAsia="仿宋_GB2312"/>
          <w:sz w:val="30"/>
          <w:szCs w:val="30"/>
        </w:rPr>
        <w:t>（七）智库的技术和运营维护；</w:t>
      </w:r>
    </w:p>
    <w:p>
      <w:pPr>
        <w:snapToGrid w:val="0"/>
        <w:spacing w:line="576" w:lineRule="exact"/>
        <w:ind w:firstLine="646"/>
        <w:rPr>
          <w:rFonts w:hint="eastAsia" w:ascii="仿宋_GB2312" w:hAnsi="仿宋" w:eastAsia="仿宋_GB2312"/>
          <w:sz w:val="30"/>
          <w:szCs w:val="30"/>
        </w:rPr>
      </w:pPr>
      <w:r>
        <w:rPr>
          <w:rFonts w:hint="eastAsia" w:ascii="仿宋_GB2312" w:hAnsi="仿宋" w:eastAsia="仿宋_GB2312"/>
          <w:sz w:val="30"/>
          <w:szCs w:val="30"/>
        </w:rPr>
        <w:t>（八）对智库专家履行职责进行监督管理；</w:t>
      </w:r>
    </w:p>
    <w:p>
      <w:pPr>
        <w:snapToGrid w:val="0"/>
        <w:spacing w:line="576" w:lineRule="exact"/>
        <w:ind w:firstLine="646"/>
        <w:rPr>
          <w:rFonts w:hint="eastAsia" w:ascii="仿宋_GB2312" w:hAnsi="仿宋" w:eastAsia="仿宋_GB2312"/>
          <w:sz w:val="30"/>
          <w:szCs w:val="30"/>
        </w:rPr>
      </w:pPr>
      <w:r>
        <w:rPr>
          <w:rFonts w:hint="eastAsia" w:ascii="仿宋_GB2312" w:hAnsi="仿宋" w:eastAsia="仿宋_GB2312"/>
          <w:sz w:val="30"/>
          <w:szCs w:val="30"/>
        </w:rPr>
        <w:t>（九）保障专家库及专家的信息安全；</w:t>
      </w:r>
    </w:p>
    <w:p>
      <w:pPr>
        <w:snapToGrid w:val="0"/>
        <w:spacing w:line="576" w:lineRule="exact"/>
        <w:ind w:firstLine="646"/>
        <w:rPr>
          <w:rFonts w:hint="eastAsia" w:ascii="仿宋_GB2312" w:hAnsi="仿宋" w:eastAsia="仿宋_GB2312"/>
          <w:sz w:val="30"/>
          <w:szCs w:val="30"/>
        </w:rPr>
      </w:pPr>
      <w:r>
        <w:rPr>
          <w:rFonts w:hint="eastAsia" w:ascii="仿宋_GB2312" w:hAnsi="仿宋" w:eastAsia="仿宋_GB2312"/>
          <w:sz w:val="30"/>
          <w:szCs w:val="30"/>
        </w:rPr>
        <w:t>（十）其它有关管理和服务工作。</w:t>
      </w:r>
    </w:p>
    <w:p>
      <w:pPr>
        <w:snapToGrid w:val="0"/>
        <w:spacing w:line="576" w:lineRule="exact"/>
        <w:ind w:firstLine="602" w:firstLineChars="200"/>
        <w:rPr>
          <w:rFonts w:hint="eastAsia" w:ascii="仿宋_GB2312" w:hAnsi="仿宋" w:eastAsia="仿宋_GB2312" w:cs="宋体"/>
          <w:color w:val="040404"/>
          <w:kern w:val="0"/>
          <w:sz w:val="30"/>
          <w:szCs w:val="30"/>
        </w:rPr>
      </w:pPr>
      <w:r>
        <w:rPr>
          <w:rFonts w:hint="eastAsia" w:ascii="仿宋_GB2312" w:hAnsi="仿宋" w:eastAsia="仿宋_GB2312"/>
          <w:b/>
          <w:bCs/>
          <w:sz w:val="30"/>
          <w:szCs w:val="30"/>
        </w:rPr>
        <w:t xml:space="preserve">第四条 </w:t>
      </w:r>
      <w:r>
        <w:rPr>
          <w:rFonts w:hint="eastAsia" w:ascii="仿宋_GB2312" w:hAnsi="仿宋" w:eastAsia="仿宋_GB2312" w:cs="宋体"/>
          <w:color w:val="040404"/>
          <w:kern w:val="0"/>
          <w:sz w:val="30"/>
          <w:szCs w:val="30"/>
        </w:rPr>
        <w:t>市知识产权局在官网设立“知识产权专家智库”栏目，收集和发布专家库信息和工作动态。</w:t>
      </w:r>
    </w:p>
    <w:p>
      <w:pPr>
        <w:snapToGrid w:val="0"/>
        <w:spacing w:line="576" w:lineRule="exact"/>
        <w:jc w:val="center"/>
        <w:rPr>
          <w:rFonts w:ascii="黑体" w:hAnsi="Calibri" w:eastAsia="黑体"/>
          <w:sz w:val="30"/>
          <w:szCs w:val="30"/>
        </w:rPr>
      </w:pPr>
      <w:r>
        <w:rPr>
          <w:rFonts w:hint="eastAsia" w:ascii="黑体" w:hAnsi="Calibri" w:eastAsia="黑体"/>
          <w:sz w:val="30"/>
          <w:szCs w:val="30"/>
        </w:rPr>
        <w:t>第二章 智库建设与管理</w:t>
      </w:r>
    </w:p>
    <w:p>
      <w:pPr>
        <w:snapToGrid w:val="0"/>
        <w:spacing w:line="576" w:lineRule="exact"/>
        <w:ind w:firstLine="602" w:firstLineChars="200"/>
        <w:rPr>
          <w:rFonts w:hint="eastAsia" w:ascii="仿宋_GB2312" w:hAnsi="仿宋" w:eastAsia="仿宋_GB2312"/>
          <w:color w:val="000000"/>
          <w:sz w:val="30"/>
          <w:szCs w:val="30"/>
        </w:rPr>
      </w:pPr>
      <w:r>
        <w:rPr>
          <w:rFonts w:hint="eastAsia" w:ascii="仿宋_GB2312" w:hAnsi="仿宋" w:eastAsia="仿宋_GB2312"/>
          <w:b/>
          <w:sz w:val="30"/>
          <w:szCs w:val="30"/>
        </w:rPr>
        <w:t>第五条</w:t>
      </w:r>
      <w:r>
        <w:rPr>
          <w:rFonts w:hint="eastAsia" w:ascii="仿宋_GB2312" w:hAnsi="仿宋" w:eastAsia="仿宋_GB2312"/>
          <w:sz w:val="30"/>
          <w:szCs w:val="30"/>
        </w:rPr>
        <w:t xml:space="preserve"> 智库专家聘任工作按照公开征集、自主</w:t>
      </w:r>
      <w:r>
        <w:rPr>
          <w:rFonts w:hint="eastAsia" w:ascii="仿宋_GB2312" w:hAnsi="仿宋" w:eastAsia="仿宋_GB2312"/>
          <w:color w:val="000000"/>
          <w:sz w:val="30"/>
          <w:szCs w:val="30"/>
        </w:rPr>
        <w:t>申报或单位推荐、资格审核、社会公示、正式聘任的程序组织进行。</w:t>
      </w:r>
    </w:p>
    <w:p>
      <w:pPr>
        <w:snapToGrid w:val="0"/>
        <w:spacing w:line="576" w:lineRule="exact"/>
        <w:ind w:firstLine="600" w:firstLineChars="200"/>
        <w:rPr>
          <w:rFonts w:hint="eastAsia" w:ascii="仿宋_GB2312" w:hAnsi="仿宋" w:eastAsia="仿宋_GB2312" w:cs="宋体"/>
          <w:color w:val="040404"/>
          <w:kern w:val="0"/>
          <w:sz w:val="30"/>
          <w:szCs w:val="30"/>
        </w:rPr>
      </w:pPr>
      <w:r>
        <w:rPr>
          <w:rFonts w:hint="eastAsia" w:ascii="仿宋_GB2312" w:hAnsi="仿宋" w:eastAsia="仿宋_GB2312" w:cs="宋体"/>
          <w:color w:val="040404"/>
          <w:kern w:val="0"/>
          <w:sz w:val="30"/>
          <w:szCs w:val="30"/>
        </w:rPr>
        <w:t>（一）向社会公开征集；</w:t>
      </w:r>
    </w:p>
    <w:p>
      <w:pPr>
        <w:widowControl/>
        <w:spacing w:line="576" w:lineRule="exact"/>
        <w:ind w:firstLine="600" w:firstLineChars="200"/>
        <w:jc w:val="left"/>
        <w:rPr>
          <w:rFonts w:hint="eastAsia" w:ascii="仿宋_GB2312" w:hAnsi="仿宋" w:eastAsia="仿宋_GB2312" w:cs="宋体"/>
          <w:color w:val="040404"/>
          <w:kern w:val="0"/>
          <w:sz w:val="30"/>
          <w:szCs w:val="30"/>
        </w:rPr>
      </w:pPr>
      <w:r>
        <w:rPr>
          <w:rFonts w:hint="eastAsia" w:ascii="仿宋_GB2312" w:hAnsi="仿宋" w:eastAsia="仿宋_GB2312" w:cs="宋体"/>
          <w:color w:val="040404"/>
          <w:kern w:val="0"/>
          <w:sz w:val="30"/>
          <w:szCs w:val="30"/>
        </w:rPr>
        <w:t>（二）自主申报或单位推荐程序如下：</w:t>
      </w:r>
    </w:p>
    <w:p>
      <w:pPr>
        <w:widowControl/>
        <w:spacing w:line="576" w:lineRule="exact"/>
        <w:ind w:firstLine="600"/>
        <w:jc w:val="left"/>
        <w:rPr>
          <w:rFonts w:hint="eastAsia" w:ascii="仿宋_GB2312" w:hAnsi="仿宋" w:eastAsia="仿宋_GB2312" w:cs="宋体"/>
          <w:color w:val="040404"/>
          <w:kern w:val="0"/>
          <w:sz w:val="30"/>
          <w:szCs w:val="30"/>
        </w:rPr>
      </w:pPr>
      <w:r>
        <w:rPr>
          <w:rFonts w:hint="eastAsia" w:ascii="仿宋_GB2312" w:hAnsi="仿宋" w:eastAsia="仿宋_GB2312" w:cs="宋体"/>
          <w:color w:val="040404"/>
          <w:kern w:val="0"/>
          <w:sz w:val="30"/>
          <w:szCs w:val="30"/>
        </w:rPr>
        <w:t>申报人登录西安市知识产权局官网“西安市知识产权专家智库平台”，填报《西安市知识产权专家入库申请表》，并向市知识产权局提交相关证明材料，市知识产权局可审核申报人证明材料原件；</w:t>
      </w:r>
    </w:p>
    <w:p>
      <w:pPr>
        <w:widowControl/>
        <w:spacing w:line="576" w:lineRule="exact"/>
        <w:ind w:firstLine="600" w:firstLineChars="200"/>
        <w:jc w:val="left"/>
        <w:rPr>
          <w:rFonts w:hint="eastAsia" w:ascii="仿宋_GB2312" w:hAnsi="仿宋" w:eastAsia="仿宋_GB2312" w:cs="宋体"/>
          <w:color w:val="040404"/>
          <w:kern w:val="0"/>
          <w:sz w:val="30"/>
          <w:szCs w:val="30"/>
        </w:rPr>
      </w:pPr>
      <w:r>
        <w:rPr>
          <w:rFonts w:hint="eastAsia" w:ascii="仿宋_GB2312" w:hAnsi="仿宋" w:eastAsia="仿宋_GB2312" w:cs="宋体"/>
          <w:color w:val="040404"/>
          <w:kern w:val="0"/>
          <w:sz w:val="30"/>
          <w:szCs w:val="30"/>
        </w:rPr>
        <w:t>（三）市知识产权局根据本办法规定的条件以及其它有关规定进行资格审查、核实，拟定入库专家候选人名单；</w:t>
      </w:r>
    </w:p>
    <w:p>
      <w:pPr>
        <w:widowControl/>
        <w:spacing w:line="576" w:lineRule="exact"/>
        <w:ind w:firstLine="600" w:firstLineChars="200"/>
        <w:jc w:val="left"/>
        <w:rPr>
          <w:rFonts w:hint="eastAsia" w:ascii="仿宋_GB2312" w:hAnsi="仿宋" w:eastAsia="仿宋_GB2312" w:cs="宋体"/>
          <w:color w:val="040404"/>
          <w:kern w:val="0"/>
          <w:sz w:val="30"/>
          <w:szCs w:val="30"/>
        </w:rPr>
      </w:pPr>
      <w:r>
        <w:rPr>
          <w:rFonts w:hint="eastAsia" w:ascii="仿宋_GB2312" w:hAnsi="仿宋" w:eastAsia="仿宋_GB2312" w:cs="宋体"/>
          <w:color w:val="040404"/>
          <w:kern w:val="0"/>
          <w:sz w:val="30"/>
          <w:szCs w:val="30"/>
        </w:rPr>
        <w:t xml:space="preserve">（四）拟入库专家候选人名单在市知识产权局官网公示，公示期为5个工作日。公示期内任何单位和个人可实名提出异议，市知识产权局负责受理并作出异议处理决定； </w:t>
      </w:r>
    </w:p>
    <w:p>
      <w:pPr>
        <w:widowControl/>
        <w:spacing w:line="576" w:lineRule="exact"/>
        <w:ind w:firstLine="600" w:firstLineChars="200"/>
        <w:jc w:val="left"/>
        <w:rPr>
          <w:rFonts w:hint="eastAsia" w:ascii="仿宋_GB2312" w:hAnsi="仿宋" w:eastAsia="仿宋_GB2312" w:cs="宋体"/>
          <w:color w:val="040404"/>
          <w:kern w:val="0"/>
          <w:sz w:val="30"/>
          <w:szCs w:val="30"/>
        </w:rPr>
      </w:pPr>
      <w:r>
        <w:rPr>
          <w:rFonts w:hint="eastAsia" w:ascii="仿宋_GB2312" w:hAnsi="仿宋" w:eastAsia="仿宋_GB2312" w:cs="宋体"/>
          <w:color w:val="040404"/>
          <w:kern w:val="0"/>
          <w:sz w:val="30"/>
          <w:szCs w:val="30"/>
        </w:rPr>
        <w:t>（五）公示无异议的专家予以入库建档。</w:t>
      </w:r>
    </w:p>
    <w:p>
      <w:pPr>
        <w:snapToGrid w:val="0"/>
        <w:spacing w:line="576" w:lineRule="exact"/>
        <w:ind w:firstLine="602" w:firstLineChars="200"/>
        <w:rPr>
          <w:rFonts w:hint="eastAsia" w:ascii="仿宋_GB2312" w:hAnsi="仿宋" w:eastAsia="仿宋_GB2312"/>
          <w:sz w:val="30"/>
          <w:szCs w:val="30"/>
        </w:rPr>
      </w:pPr>
      <w:r>
        <w:rPr>
          <w:rFonts w:hint="eastAsia" w:ascii="仿宋_GB2312" w:hAnsi="仿宋" w:eastAsia="仿宋_GB2312"/>
          <w:b/>
          <w:sz w:val="30"/>
          <w:szCs w:val="30"/>
        </w:rPr>
        <w:t xml:space="preserve">第六条 </w:t>
      </w:r>
      <w:r>
        <w:rPr>
          <w:rFonts w:hint="eastAsia" w:ascii="仿宋_GB2312" w:hAnsi="仿宋" w:eastAsia="仿宋_GB2312"/>
          <w:sz w:val="30"/>
          <w:szCs w:val="30"/>
        </w:rPr>
        <w:t>智库</w:t>
      </w:r>
      <w:r>
        <w:rPr>
          <w:rFonts w:hint="eastAsia" w:ascii="仿宋_GB2312" w:hAnsi="仿宋" w:eastAsia="仿宋_GB2312"/>
          <w:color w:val="000000"/>
          <w:sz w:val="30"/>
          <w:szCs w:val="30"/>
        </w:rPr>
        <w:t>专家的</w:t>
      </w:r>
      <w:r>
        <w:rPr>
          <w:rFonts w:hint="eastAsia" w:ascii="仿宋_GB2312" w:hAnsi="仿宋" w:eastAsia="仿宋_GB2312"/>
          <w:sz w:val="30"/>
          <w:szCs w:val="30"/>
        </w:rPr>
        <w:t>征集范围包括</w:t>
      </w:r>
      <w:r>
        <w:rPr>
          <w:rFonts w:hint="eastAsia" w:ascii="仿宋_GB2312" w:hAnsi="仿宋" w:eastAsia="仿宋_GB2312" w:cs="宋体"/>
          <w:color w:val="040404"/>
          <w:kern w:val="0"/>
          <w:sz w:val="30"/>
          <w:szCs w:val="30"/>
        </w:rPr>
        <w:t>高等院校、科研院所、企事业单位、行政机关、司法部门、社会团体</w:t>
      </w:r>
      <w:r>
        <w:rPr>
          <w:rFonts w:hint="eastAsia" w:ascii="仿宋_GB2312" w:hAnsi="仿宋" w:eastAsia="仿宋_GB2312"/>
          <w:sz w:val="30"/>
          <w:szCs w:val="30"/>
        </w:rPr>
        <w:t>等从事知识产权相关工作的专业人员。征集范围重点是工作或长期生活在西安地区，长期关注研究并为西安地区创新发展作出贡献的人员。</w:t>
      </w:r>
    </w:p>
    <w:p>
      <w:pPr>
        <w:snapToGrid w:val="0"/>
        <w:spacing w:line="576" w:lineRule="exact"/>
        <w:ind w:firstLine="602" w:firstLineChars="200"/>
        <w:rPr>
          <w:rFonts w:hint="eastAsia" w:ascii="仿宋_GB2312" w:hAnsi="仿宋" w:eastAsia="仿宋_GB2312"/>
          <w:color w:val="000000"/>
          <w:sz w:val="30"/>
          <w:szCs w:val="30"/>
        </w:rPr>
      </w:pPr>
      <w:r>
        <w:rPr>
          <w:rFonts w:hint="eastAsia" w:ascii="仿宋_GB2312" w:hAnsi="仿宋" w:eastAsia="仿宋_GB2312"/>
          <w:b/>
          <w:color w:val="000000"/>
          <w:sz w:val="30"/>
          <w:szCs w:val="30"/>
        </w:rPr>
        <w:t xml:space="preserve">第七条 </w:t>
      </w:r>
      <w:r>
        <w:rPr>
          <w:rFonts w:hint="eastAsia" w:ascii="仿宋_GB2312" w:hAnsi="仿宋" w:eastAsia="仿宋_GB2312"/>
          <w:sz w:val="30"/>
          <w:szCs w:val="30"/>
        </w:rPr>
        <w:t>西安市知识产权智库</w:t>
      </w:r>
      <w:r>
        <w:rPr>
          <w:rFonts w:hint="eastAsia" w:ascii="仿宋_GB2312" w:hAnsi="仿宋" w:eastAsia="仿宋_GB2312"/>
          <w:color w:val="000000"/>
          <w:sz w:val="30"/>
          <w:szCs w:val="30"/>
        </w:rPr>
        <w:t>专家应当符合下列条件：</w:t>
      </w:r>
    </w:p>
    <w:p>
      <w:pPr>
        <w:snapToGrid w:val="0"/>
        <w:spacing w:line="576" w:lineRule="exact"/>
        <w:ind w:firstLine="646"/>
        <w:rPr>
          <w:rFonts w:hint="eastAsia" w:ascii="仿宋_GB2312" w:hAnsi="仿宋" w:eastAsia="仿宋_GB2312" w:cs="Arial"/>
          <w:color w:val="000000"/>
          <w:kern w:val="0"/>
          <w:sz w:val="30"/>
          <w:szCs w:val="30"/>
        </w:rPr>
      </w:pPr>
      <w:r>
        <w:rPr>
          <w:rFonts w:hint="eastAsia" w:ascii="仿宋_GB2312" w:hAnsi="仿宋" w:eastAsia="仿宋_GB2312"/>
          <w:color w:val="000000"/>
          <w:sz w:val="30"/>
          <w:szCs w:val="30"/>
        </w:rPr>
        <w:t>（一）遵守国家宪法和法律法规，拥护党的路线、方针和政策，</w:t>
      </w:r>
      <w:r>
        <w:rPr>
          <w:rFonts w:hint="eastAsia" w:ascii="仿宋_GB2312" w:hAnsi="仿宋" w:eastAsia="仿宋_GB2312" w:cs="Arial"/>
          <w:color w:val="000000"/>
          <w:kern w:val="0"/>
          <w:sz w:val="30"/>
          <w:szCs w:val="30"/>
        </w:rPr>
        <w:t>具有严谨的科学素养、良好的职业道德</w:t>
      </w:r>
      <w:r>
        <w:rPr>
          <w:rFonts w:hint="eastAsia" w:ascii="仿宋_GB2312" w:hAnsi="仿宋" w:eastAsia="仿宋_GB2312"/>
          <w:color w:val="000000"/>
          <w:sz w:val="30"/>
          <w:szCs w:val="30"/>
        </w:rPr>
        <w:t>和高度的责任心</w:t>
      </w:r>
      <w:r>
        <w:rPr>
          <w:rFonts w:hint="eastAsia" w:ascii="仿宋_GB2312" w:hAnsi="仿宋" w:eastAsia="仿宋_GB2312" w:cs="Arial"/>
          <w:color w:val="000000"/>
          <w:kern w:val="0"/>
          <w:sz w:val="30"/>
          <w:szCs w:val="30"/>
        </w:rPr>
        <w:t>；</w:t>
      </w:r>
    </w:p>
    <w:p>
      <w:pPr>
        <w:snapToGrid w:val="0"/>
        <w:spacing w:line="576" w:lineRule="exact"/>
        <w:ind w:firstLine="646"/>
        <w:rPr>
          <w:rFonts w:hint="eastAsia" w:ascii="仿宋_GB2312" w:hAnsi="仿宋" w:eastAsia="仿宋_GB2312" w:cs="Arial"/>
          <w:color w:val="000000"/>
          <w:kern w:val="0"/>
          <w:sz w:val="30"/>
          <w:szCs w:val="30"/>
        </w:rPr>
      </w:pPr>
      <w:r>
        <w:rPr>
          <w:rFonts w:hint="eastAsia" w:ascii="仿宋_GB2312" w:hAnsi="仿宋" w:eastAsia="仿宋_GB2312"/>
          <w:color w:val="000000"/>
          <w:sz w:val="30"/>
          <w:szCs w:val="30"/>
        </w:rPr>
        <w:t>（二）具有较高的专业学术水平，熟悉国内外知识产权相关政策、标准和</w:t>
      </w:r>
      <w:r>
        <w:rPr>
          <w:rFonts w:hint="eastAsia" w:ascii="仿宋_GB2312" w:hAnsi="仿宋" w:eastAsia="仿宋_GB2312" w:cs="Arial"/>
          <w:color w:val="000000"/>
          <w:kern w:val="0"/>
          <w:sz w:val="30"/>
          <w:szCs w:val="30"/>
        </w:rPr>
        <w:t>法律法规；</w:t>
      </w:r>
    </w:p>
    <w:p>
      <w:pPr>
        <w:snapToGrid w:val="0"/>
        <w:spacing w:line="576" w:lineRule="exact"/>
        <w:ind w:firstLine="646"/>
        <w:rPr>
          <w:rFonts w:hint="eastAsia" w:ascii="仿宋_GB2312" w:hAnsi="仿宋" w:eastAsia="仿宋_GB2312"/>
          <w:color w:val="0D0D0D"/>
          <w:sz w:val="30"/>
          <w:szCs w:val="30"/>
        </w:rPr>
      </w:pPr>
      <w:r>
        <w:rPr>
          <w:rFonts w:hint="eastAsia" w:ascii="仿宋_GB2312" w:hAnsi="仿宋" w:eastAsia="仿宋_GB2312"/>
          <w:color w:val="0D0D0D"/>
          <w:sz w:val="30"/>
          <w:szCs w:val="30"/>
        </w:rPr>
        <w:t>（三）</w:t>
      </w:r>
      <w:r>
        <w:rPr>
          <w:rFonts w:hint="eastAsia" w:ascii="仿宋_GB2312" w:hAnsi="仿宋" w:eastAsia="仿宋_GB2312"/>
          <w:color w:val="000000"/>
          <w:sz w:val="30"/>
          <w:szCs w:val="30"/>
        </w:rPr>
        <w:t>年龄原则上不超过</w:t>
      </w:r>
      <w:r>
        <w:rPr>
          <w:rFonts w:hint="eastAsia" w:ascii="仿宋_GB2312" w:hAnsi="仿宋" w:eastAsia="仿宋_GB2312"/>
          <w:sz w:val="30"/>
          <w:szCs w:val="30"/>
        </w:rPr>
        <w:t>65周岁，身体健康，能够胜任职责，全国知识产权领军人才可适当放宽限制；</w:t>
      </w:r>
    </w:p>
    <w:p>
      <w:pPr>
        <w:snapToGrid w:val="0"/>
        <w:spacing w:line="576" w:lineRule="exact"/>
        <w:ind w:firstLine="646"/>
        <w:rPr>
          <w:rFonts w:hint="eastAsia" w:ascii="仿宋_GB2312" w:hAnsi="仿宋" w:eastAsia="仿宋_GB2312"/>
          <w:sz w:val="30"/>
          <w:szCs w:val="30"/>
        </w:rPr>
      </w:pPr>
      <w:r>
        <w:rPr>
          <w:rFonts w:hint="eastAsia" w:ascii="仿宋_GB2312" w:hAnsi="仿宋" w:eastAsia="仿宋_GB2312"/>
          <w:color w:val="000000"/>
          <w:sz w:val="30"/>
          <w:szCs w:val="30"/>
        </w:rPr>
        <w:t>（四）</w:t>
      </w:r>
      <w:r>
        <w:rPr>
          <w:rFonts w:hint="eastAsia" w:ascii="仿宋_GB2312" w:hAnsi="仿宋" w:eastAsia="仿宋_GB2312"/>
          <w:color w:val="0D0D0D"/>
          <w:sz w:val="30"/>
          <w:szCs w:val="30"/>
        </w:rPr>
        <w:t>具有副高级（或相当）以上专业技术职称，知识产权师或在知识产权相关领域工作满5年以上的，可不受职称限制择优聘用；</w:t>
      </w:r>
    </w:p>
    <w:p>
      <w:pPr>
        <w:snapToGrid w:val="0"/>
        <w:spacing w:line="576" w:lineRule="exact"/>
        <w:ind w:firstLine="646"/>
        <w:rPr>
          <w:rFonts w:hint="eastAsia" w:ascii="仿宋_GB2312" w:hAnsi="仿宋" w:eastAsia="仿宋_GB2312"/>
          <w:sz w:val="30"/>
          <w:szCs w:val="30"/>
        </w:rPr>
      </w:pPr>
      <w:r>
        <w:rPr>
          <w:rFonts w:hint="eastAsia" w:ascii="仿宋_GB2312" w:hAnsi="仿宋" w:eastAsia="仿宋_GB2312"/>
          <w:color w:val="000000"/>
          <w:sz w:val="30"/>
          <w:szCs w:val="30"/>
        </w:rPr>
        <w:t>（五）专家能以独立身份参与相关咨询活动，</w:t>
      </w:r>
      <w:r>
        <w:rPr>
          <w:rFonts w:hint="eastAsia" w:ascii="仿宋_GB2312" w:hAnsi="仿宋" w:eastAsia="仿宋_GB2312" w:cs="Arial"/>
          <w:color w:val="000000"/>
          <w:kern w:val="0"/>
          <w:sz w:val="30"/>
          <w:szCs w:val="30"/>
        </w:rPr>
        <w:t>能够独立、客观、公正</w:t>
      </w:r>
      <w:r>
        <w:rPr>
          <w:rFonts w:hint="eastAsia" w:ascii="仿宋_GB2312" w:hAnsi="仿宋" w:eastAsia="仿宋_GB2312"/>
          <w:color w:val="000000"/>
          <w:sz w:val="30"/>
          <w:szCs w:val="30"/>
        </w:rPr>
        <w:t>地履行相关职责；</w:t>
      </w:r>
    </w:p>
    <w:p>
      <w:pPr>
        <w:snapToGrid w:val="0"/>
        <w:spacing w:line="576" w:lineRule="exact"/>
        <w:ind w:firstLine="646"/>
        <w:rPr>
          <w:rFonts w:hint="eastAsia" w:ascii="仿宋_GB2312" w:hAnsi="仿宋" w:eastAsia="仿宋_GB2312"/>
          <w:color w:val="000000"/>
          <w:sz w:val="30"/>
          <w:szCs w:val="30"/>
        </w:rPr>
      </w:pPr>
      <w:r>
        <w:rPr>
          <w:rFonts w:hint="eastAsia" w:ascii="仿宋_GB2312" w:hAnsi="仿宋" w:eastAsia="仿宋_GB2312"/>
          <w:sz w:val="30"/>
          <w:szCs w:val="30"/>
        </w:rPr>
        <w:t>（六）专家</w:t>
      </w:r>
      <w:r>
        <w:rPr>
          <w:rFonts w:hint="eastAsia" w:ascii="仿宋_GB2312" w:hAnsi="仿宋" w:eastAsia="仿宋_GB2312"/>
          <w:color w:val="000000"/>
          <w:sz w:val="30"/>
          <w:szCs w:val="30"/>
        </w:rPr>
        <w:t>无违纪违法、学术不端等不良社会信用记录。</w:t>
      </w:r>
    </w:p>
    <w:p>
      <w:pPr>
        <w:snapToGrid w:val="0"/>
        <w:spacing w:line="576" w:lineRule="exact"/>
        <w:ind w:firstLine="602" w:firstLineChars="200"/>
        <w:rPr>
          <w:rFonts w:hint="eastAsia" w:ascii="仿宋_GB2312" w:hAnsi="仿宋" w:eastAsia="仿宋_GB2312"/>
          <w:color w:val="000000"/>
          <w:sz w:val="30"/>
          <w:szCs w:val="30"/>
        </w:rPr>
      </w:pPr>
      <w:r>
        <w:rPr>
          <w:rFonts w:hint="eastAsia" w:ascii="仿宋_GB2312" w:hAnsi="仿宋" w:eastAsia="仿宋_GB2312"/>
          <w:b/>
          <w:color w:val="000000"/>
          <w:sz w:val="30"/>
          <w:szCs w:val="30"/>
        </w:rPr>
        <w:t xml:space="preserve">第八条 </w:t>
      </w:r>
      <w:r>
        <w:rPr>
          <w:rFonts w:hint="eastAsia" w:ascii="仿宋_GB2312" w:hAnsi="仿宋" w:eastAsia="仿宋_GB2312"/>
          <w:color w:val="000000"/>
          <w:sz w:val="30"/>
          <w:szCs w:val="30"/>
        </w:rPr>
        <w:t>根据工作需要，必要时也可聘请市外相关专家入库。</w:t>
      </w:r>
    </w:p>
    <w:p>
      <w:pPr>
        <w:snapToGrid w:val="0"/>
        <w:spacing w:line="576" w:lineRule="exact"/>
        <w:ind w:firstLine="602" w:firstLineChars="200"/>
        <w:rPr>
          <w:rFonts w:hint="eastAsia" w:ascii="仿宋_GB2312" w:hAnsi="仿宋" w:eastAsia="仿宋_GB2312"/>
          <w:color w:val="000000"/>
          <w:sz w:val="30"/>
          <w:szCs w:val="30"/>
        </w:rPr>
      </w:pPr>
      <w:r>
        <w:rPr>
          <w:rFonts w:hint="eastAsia" w:ascii="仿宋_GB2312" w:hAnsi="仿宋" w:eastAsia="仿宋_GB2312"/>
          <w:b/>
          <w:bCs/>
          <w:color w:val="000000"/>
          <w:sz w:val="30"/>
          <w:szCs w:val="30"/>
        </w:rPr>
        <w:t xml:space="preserve">第九条 </w:t>
      </w:r>
      <w:r>
        <w:rPr>
          <w:rFonts w:hint="eastAsia" w:ascii="仿宋_GB2312" w:hAnsi="仿宋" w:eastAsia="仿宋_GB2312"/>
          <w:color w:val="000000"/>
          <w:sz w:val="30"/>
          <w:szCs w:val="30"/>
        </w:rPr>
        <w:t>专家入库常年接受申请，专家库不定期更新，不设申报截止时间。</w:t>
      </w:r>
    </w:p>
    <w:p>
      <w:pPr>
        <w:snapToGrid w:val="0"/>
        <w:spacing w:line="576" w:lineRule="exact"/>
        <w:jc w:val="center"/>
        <w:rPr>
          <w:rFonts w:hint="eastAsia" w:ascii="黑体" w:hAnsi="黑体" w:eastAsia="黑体"/>
          <w:sz w:val="30"/>
          <w:szCs w:val="30"/>
        </w:rPr>
      </w:pPr>
      <w:r>
        <w:rPr>
          <w:rFonts w:hint="eastAsia" w:ascii="黑体" w:hAnsi="黑体" w:eastAsia="黑体" w:cs="Arial"/>
          <w:bCs/>
          <w:kern w:val="0"/>
          <w:sz w:val="30"/>
          <w:szCs w:val="30"/>
        </w:rPr>
        <w:t>第三章 专家职责、</w:t>
      </w:r>
      <w:r>
        <w:rPr>
          <w:rFonts w:hint="eastAsia" w:ascii="黑体" w:hAnsi="黑体" w:eastAsia="黑体"/>
          <w:sz w:val="30"/>
          <w:szCs w:val="30"/>
        </w:rPr>
        <w:t>权利与义务</w:t>
      </w:r>
    </w:p>
    <w:p>
      <w:pPr>
        <w:widowControl/>
        <w:spacing w:line="576" w:lineRule="exact"/>
        <w:ind w:firstLine="602" w:firstLineChars="200"/>
        <w:rPr>
          <w:rFonts w:hint="eastAsia" w:ascii="仿宋_GB2312" w:hAnsi="仿宋" w:eastAsia="仿宋_GB2312" w:cs="宋体"/>
          <w:color w:val="000000"/>
          <w:kern w:val="0"/>
          <w:sz w:val="30"/>
          <w:szCs w:val="30"/>
        </w:rPr>
      </w:pPr>
      <w:r>
        <w:rPr>
          <w:rFonts w:hint="eastAsia" w:ascii="仿宋_GB2312" w:hAnsi="仿宋" w:eastAsia="仿宋_GB2312" w:cs="Arial"/>
          <w:b/>
          <w:color w:val="000000"/>
          <w:kern w:val="0"/>
          <w:sz w:val="30"/>
          <w:szCs w:val="30"/>
        </w:rPr>
        <w:t xml:space="preserve">第十条 </w:t>
      </w:r>
      <w:r>
        <w:rPr>
          <w:rFonts w:hint="eastAsia" w:ascii="仿宋_GB2312" w:hAnsi="仿宋" w:eastAsia="仿宋_GB2312"/>
          <w:sz w:val="30"/>
          <w:szCs w:val="30"/>
        </w:rPr>
        <w:t>西安市知识产权智库</w:t>
      </w:r>
      <w:r>
        <w:rPr>
          <w:rFonts w:hint="eastAsia" w:ascii="仿宋_GB2312" w:hAnsi="仿宋" w:eastAsia="仿宋_GB2312" w:cs="Arial"/>
          <w:color w:val="000000"/>
          <w:kern w:val="0"/>
          <w:sz w:val="30"/>
          <w:szCs w:val="30"/>
        </w:rPr>
        <w:t>专家承担以下职责：</w:t>
      </w:r>
      <w:r>
        <w:rPr>
          <w:rFonts w:hint="eastAsia" w:ascii="Arial" w:hAnsi="Arial" w:eastAsia="仿宋_GB2312" w:cs="Arial"/>
          <w:color w:val="000000"/>
          <w:kern w:val="0"/>
          <w:sz w:val="30"/>
          <w:szCs w:val="30"/>
        </w:rPr>
        <w:t> </w:t>
      </w:r>
    </w:p>
    <w:p>
      <w:pPr>
        <w:snapToGrid w:val="0"/>
        <w:spacing w:line="576"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（一）为完善知识产权保护与促进的长效机制提出意见；</w:t>
      </w:r>
    </w:p>
    <w:p>
      <w:pPr>
        <w:snapToGrid w:val="0"/>
        <w:spacing w:line="576" w:lineRule="exact"/>
        <w:ind w:firstLine="645"/>
        <w:rPr>
          <w:rFonts w:hint="eastAsia" w:ascii="仿宋_GB2312" w:hAnsi="仿宋" w:eastAsia="仿宋_GB2312"/>
          <w:sz w:val="30"/>
          <w:szCs w:val="30"/>
        </w:rPr>
      </w:pPr>
      <w:r>
        <w:rPr>
          <w:rFonts w:hint="eastAsia" w:ascii="仿宋_GB2312" w:hAnsi="仿宋" w:eastAsia="仿宋_GB2312"/>
          <w:sz w:val="30"/>
          <w:szCs w:val="30"/>
        </w:rPr>
        <w:t xml:space="preserve">（二）参与研究和制定知识产权发展战略和规划； </w:t>
      </w:r>
    </w:p>
    <w:p>
      <w:pPr>
        <w:snapToGrid w:val="0"/>
        <w:spacing w:line="576" w:lineRule="exact"/>
        <w:ind w:firstLine="645"/>
        <w:rPr>
          <w:rFonts w:hint="eastAsia" w:ascii="仿宋_GB2312" w:hAnsi="仿宋" w:eastAsia="仿宋_GB2312"/>
          <w:sz w:val="30"/>
          <w:szCs w:val="30"/>
        </w:rPr>
      </w:pPr>
      <w:r>
        <w:rPr>
          <w:rFonts w:hint="eastAsia" w:ascii="仿宋_GB2312" w:hAnsi="仿宋" w:eastAsia="仿宋_GB2312"/>
          <w:sz w:val="30"/>
          <w:szCs w:val="30"/>
        </w:rPr>
        <w:t>（三）为知识产权侵权案件的行政调处提供咨询意见；</w:t>
      </w:r>
    </w:p>
    <w:p>
      <w:pPr>
        <w:snapToGrid w:val="0"/>
        <w:spacing w:line="576" w:lineRule="exact"/>
        <w:ind w:firstLine="645"/>
        <w:rPr>
          <w:rFonts w:hint="eastAsia" w:ascii="仿宋_GB2312" w:hAnsi="仿宋" w:eastAsia="仿宋_GB2312"/>
          <w:sz w:val="30"/>
          <w:szCs w:val="30"/>
        </w:rPr>
      </w:pPr>
      <w:r>
        <w:rPr>
          <w:rFonts w:hint="eastAsia" w:ascii="仿宋_GB2312" w:hAnsi="仿宋" w:eastAsia="仿宋_GB2312"/>
          <w:sz w:val="30"/>
          <w:szCs w:val="30"/>
        </w:rPr>
        <w:t>（四）参与知识产权项目评审、评价、评估及鉴定工作；</w:t>
      </w:r>
    </w:p>
    <w:p>
      <w:pPr>
        <w:snapToGrid w:val="0"/>
        <w:spacing w:line="576" w:lineRule="exact"/>
        <w:ind w:firstLine="645"/>
        <w:rPr>
          <w:rFonts w:hint="eastAsia" w:ascii="仿宋_GB2312" w:hAnsi="仿宋" w:eastAsia="仿宋_GB2312"/>
          <w:sz w:val="30"/>
          <w:szCs w:val="30"/>
        </w:rPr>
      </w:pPr>
      <w:r>
        <w:rPr>
          <w:rFonts w:hint="eastAsia" w:ascii="仿宋_GB2312" w:hAnsi="仿宋" w:eastAsia="仿宋_GB2312"/>
          <w:sz w:val="30"/>
          <w:szCs w:val="30"/>
        </w:rPr>
        <w:t>（五）参与知识产权导航、预警分析和涉外维权等工作；</w:t>
      </w:r>
    </w:p>
    <w:p>
      <w:pPr>
        <w:snapToGrid w:val="0"/>
        <w:spacing w:line="576"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（六）参与知识产权宣传、培训等服务工作；</w:t>
      </w:r>
    </w:p>
    <w:p>
      <w:pPr>
        <w:tabs>
          <w:tab w:val="left" w:pos="679"/>
        </w:tabs>
        <w:snapToGrid w:val="0"/>
        <w:spacing w:line="576" w:lineRule="exact"/>
        <w:rPr>
          <w:rFonts w:hint="eastAsia" w:ascii="仿宋_GB2312" w:hAnsi="黑体" w:eastAsia="仿宋_GB2312"/>
          <w:sz w:val="30"/>
          <w:szCs w:val="30"/>
        </w:rPr>
      </w:pPr>
      <w:r>
        <w:rPr>
          <w:rFonts w:hint="eastAsia" w:ascii="仿宋_GB2312" w:hAnsi="仿宋" w:eastAsia="仿宋_GB2312"/>
          <w:sz w:val="30"/>
          <w:szCs w:val="30"/>
        </w:rPr>
        <w:t xml:space="preserve">    （七）参与服务经济社会发展的其他知识产权相关工作</w:t>
      </w:r>
    </w:p>
    <w:p>
      <w:pPr>
        <w:snapToGrid w:val="0"/>
        <w:spacing w:line="576" w:lineRule="exact"/>
        <w:ind w:firstLine="645"/>
        <w:rPr>
          <w:rFonts w:hint="eastAsia" w:ascii="仿宋_GB2312" w:hAnsi="仿宋" w:eastAsia="仿宋_GB2312"/>
          <w:b/>
          <w:sz w:val="30"/>
          <w:szCs w:val="30"/>
        </w:rPr>
      </w:pPr>
      <w:r>
        <w:rPr>
          <w:rFonts w:hint="eastAsia" w:ascii="仿宋_GB2312" w:hAnsi="仿宋" w:eastAsia="仿宋_GB2312"/>
          <w:b/>
          <w:sz w:val="30"/>
          <w:szCs w:val="30"/>
        </w:rPr>
        <w:t>第十一条 西安市知识产权智库专家享有如下权利：</w:t>
      </w:r>
    </w:p>
    <w:p>
      <w:pPr>
        <w:snapToGrid w:val="0"/>
        <w:spacing w:line="576" w:lineRule="exact"/>
        <w:ind w:firstLine="645"/>
        <w:rPr>
          <w:rFonts w:hint="eastAsia" w:ascii="仿宋_GB2312" w:hAnsi="仿宋" w:eastAsia="仿宋_GB2312"/>
          <w:sz w:val="30"/>
          <w:szCs w:val="30"/>
        </w:rPr>
      </w:pPr>
      <w:r>
        <w:rPr>
          <w:rFonts w:hint="eastAsia" w:ascii="仿宋_GB2312" w:hAnsi="仿宋" w:eastAsia="仿宋_GB2312"/>
          <w:sz w:val="30"/>
          <w:szCs w:val="30"/>
        </w:rPr>
        <w:t xml:space="preserve">（一）专家意见是政府知识产权规划和决策的重要参考依据；  </w:t>
      </w:r>
    </w:p>
    <w:p>
      <w:pPr>
        <w:snapToGrid w:val="0"/>
        <w:spacing w:line="576" w:lineRule="exact"/>
        <w:ind w:firstLine="645"/>
        <w:rPr>
          <w:rFonts w:hint="eastAsia" w:ascii="仿宋_GB2312" w:hAnsi="仿宋" w:eastAsia="仿宋_GB2312"/>
          <w:sz w:val="30"/>
          <w:szCs w:val="30"/>
        </w:rPr>
      </w:pPr>
      <w:r>
        <w:rPr>
          <w:rFonts w:hint="eastAsia" w:ascii="仿宋_GB2312" w:hAnsi="仿宋" w:eastAsia="仿宋_GB2312"/>
          <w:sz w:val="30"/>
          <w:szCs w:val="30"/>
        </w:rPr>
        <w:t>（二）专家对议事事项和有关行政管理制度的知情权；</w:t>
      </w:r>
    </w:p>
    <w:p>
      <w:pPr>
        <w:snapToGrid w:val="0"/>
        <w:spacing w:line="576" w:lineRule="exact"/>
        <w:ind w:firstLine="645"/>
        <w:rPr>
          <w:rFonts w:hint="eastAsia" w:ascii="仿宋_GB2312" w:hAnsi="仿宋" w:eastAsia="仿宋_GB2312"/>
          <w:sz w:val="30"/>
          <w:szCs w:val="30"/>
        </w:rPr>
      </w:pPr>
      <w:r>
        <w:rPr>
          <w:rFonts w:hint="eastAsia" w:ascii="仿宋_GB2312" w:hAnsi="仿宋" w:eastAsia="仿宋_GB2312"/>
          <w:sz w:val="30"/>
          <w:szCs w:val="30"/>
        </w:rPr>
        <w:t>（三）专家对咨询方法、评价指标、鉴定方法、研究模式等的建议推荐权；</w:t>
      </w:r>
    </w:p>
    <w:p>
      <w:pPr>
        <w:snapToGrid w:val="0"/>
        <w:spacing w:line="576" w:lineRule="exact"/>
        <w:ind w:firstLine="645"/>
        <w:rPr>
          <w:rFonts w:hint="eastAsia" w:ascii="仿宋_GB2312" w:hAnsi="仿宋" w:eastAsia="仿宋_GB2312"/>
          <w:sz w:val="30"/>
          <w:szCs w:val="30"/>
        </w:rPr>
      </w:pPr>
      <w:r>
        <w:rPr>
          <w:rFonts w:hint="eastAsia" w:ascii="仿宋_GB2312" w:hAnsi="仿宋" w:eastAsia="仿宋_GB2312"/>
          <w:sz w:val="30"/>
          <w:szCs w:val="30"/>
        </w:rPr>
        <w:t>（四）专家享有独立、公正、公平地提出评审或咨询意见，不受任何单位和个人的干预；</w:t>
      </w:r>
    </w:p>
    <w:p>
      <w:pPr>
        <w:snapToGrid w:val="0"/>
        <w:spacing w:line="576" w:lineRule="exact"/>
        <w:ind w:firstLine="645"/>
        <w:rPr>
          <w:rFonts w:hint="eastAsia" w:ascii="仿宋_GB2312" w:hAnsi="仿宋" w:eastAsia="仿宋_GB2312"/>
          <w:sz w:val="30"/>
          <w:szCs w:val="30"/>
        </w:rPr>
      </w:pPr>
      <w:r>
        <w:rPr>
          <w:rFonts w:hint="eastAsia" w:ascii="仿宋_GB2312" w:hAnsi="仿宋" w:eastAsia="仿宋_GB2312" w:cs="Arial"/>
          <w:color w:val="000000"/>
          <w:kern w:val="0"/>
          <w:sz w:val="30"/>
          <w:szCs w:val="30"/>
        </w:rPr>
        <w:t>（五）</w:t>
      </w:r>
      <w:r>
        <w:rPr>
          <w:rFonts w:hint="eastAsia" w:ascii="仿宋_GB2312" w:hAnsi="仿宋" w:eastAsia="仿宋_GB2312"/>
          <w:sz w:val="30"/>
          <w:szCs w:val="30"/>
        </w:rPr>
        <w:t>按有关规定，专家可获取相应的劳务报酬；</w:t>
      </w:r>
    </w:p>
    <w:p>
      <w:pPr>
        <w:snapToGrid w:val="0"/>
        <w:spacing w:line="576" w:lineRule="exact"/>
        <w:ind w:firstLine="645"/>
        <w:rPr>
          <w:rFonts w:hint="eastAsia" w:ascii="仿宋_GB2312" w:hAnsi="仿宋" w:eastAsia="仿宋_GB2312"/>
          <w:sz w:val="30"/>
          <w:szCs w:val="30"/>
        </w:rPr>
      </w:pPr>
      <w:r>
        <w:rPr>
          <w:rFonts w:hint="eastAsia" w:ascii="仿宋_GB2312" w:hAnsi="仿宋" w:eastAsia="仿宋_GB2312"/>
          <w:sz w:val="30"/>
          <w:szCs w:val="30"/>
        </w:rPr>
        <w:t>（六）专家依法应享受的其它权利与待遇。</w:t>
      </w:r>
    </w:p>
    <w:p>
      <w:pPr>
        <w:snapToGrid w:val="0"/>
        <w:spacing w:line="576" w:lineRule="exact"/>
        <w:ind w:firstLine="645"/>
        <w:rPr>
          <w:rFonts w:hint="eastAsia" w:ascii="仿宋_GB2312" w:hAnsi="仿宋" w:eastAsia="仿宋_GB2312"/>
          <w:sz w:val="30"/>
          <w:szCs w:val="30"/>
        </w:rPr>
      </w:pPr>
      <w:r>
        <w:rPr>
          <w:rFonts w:hint="eastAsia" w:ascii="仿宋_GB2312" w:hAnsi="仿宋" w:eastAsia="仿宋_GB2312"/>
          <w:b/>
          <w:sz w:val="30"/>
          <w:szCs w:val="30"/>
        </w:rPr>
        <w:t xml:space="preserve">第十二条 </w:t>
      </w:r>
      <w:r>
        <w:rPr>
          <w:rFonts w:hint="eastAsia" w:ascii="仿宋_GB2312" w:hAnsi="仿宋" w:eastAsia="仿宋_GB2312"/>
          <w:sz w:val="30"/>
          <w:szCs w:val="30"/>
        </w:rPr>
        <w:t>西安市知识产权智库</w:t>
      </w:r>
      <w:r>
        <w:rPr>
          <w:rFonts w:hint="eastAsia" w:ascii="仿宋_GB2312" w:hAnsi="仿宋" w:eastAsia="仿宋_GB2312" w:cs="Arial"/>
          <w:color w:val="000000"/>
          <w:kern w:val="0"/>
          <w:sz w:val="30"/>
          <w:szCs w:val="30"/>
        </w:rPr>
        <w:t>专家应</w:t>
      </w:r>
      <w:r>
        <w:rPr>
          <w:rFonts w:hint="eastAsia" w:ascii="仿宋_GB2312" w:hAnsi="仿宋" w:eastAsia="仿宋_GB2312"/>
          <w:sz w:val="30"/>
          <w:szCs w:val="30"/>
        </w:rPr>
        <w:t>承担如下义务：</w:t>
      </w:r>
    </w:p>
    <w:p>
      <w:pPr>
        <w:snapToGrid w:val="0"/>
        <w:spacing w:line="576" w:lineRule="exact"/>
        <w:ind w:firstLine="645"/>
        <w:rPr>
          <w:rFonts w:hint="eastAsia" w:ascii="仿宋_GB2312" w:hAnsi="仿宋" w:eastAsia="仿宋_GB2312"/>
          <w:sz w:val="30"/>
          <w:szCs w:val="30"/>
        </w:rPr>
      </w:pPr>
      <w:r>
        <w:rPr>
          <w:rFonts w:hint="eastAsia" w:ascii="仿宋_GB2312" w:hAnsi="仿宋" w:eastAsia="仿宋_GB2312"/>
          <w:sz w:val="30"/>
          <w:szCs w:val="30"/>
        </w:rPr>
        <w:t>（一）按照科学、严谨、客观、公正的原则，进行知识产权咨询、评审活动，严格执行国家有关咨询、评审的要求和标准，按要求提供真实、公正、严谨的咨询、评审意见或结论；</w:t>
      </w:r>
    </w:p>
    <w:p>
      <w:pPr>
        <w:snapToGrid w:val="0"/>
        <w:spacing w:line="576" w:lineRule="exact"/>
        <w:ind w:firstLine="645"/>
        <w:rPr>
          <w:rFonts w:hint="eastAsia" w:ascii="仿宋_GB2312" w:hAnsi="仿宋" w:eastAsia="仿宋_GB2312"/>
          <w:sz w:val="30"/>
          <w:szCs w:val="30"/>
        </w:rPr>
      </w:pPr>
      <w:r>
        <w:rPr>
          <w:rFonts w:hint="eastAsia" w:ascii="仿宋_GB2312" w:hAnsi="仿宋" w:eastAsia="仿宋_GB2312"/>
          <w:sz w:val="30"/>
          <w:szCs w:val="30"/>
        </w:rPr>
        <w:t>（二）自觉遵守国家法律、法规和咨询、评审工作纪律，对议事结果和议事对象的有关商业秘密负有保密义务，不得擅自披露、使用或许可他人使用，自觉保护他人知识产权和其它权利；</w:t>
      </w:r>
    </w:p>
    <w:p>
      <w:pPr>
        <w:snapToGrid w:val="0"/>
        <w:spacing w:line="576"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（三）自觉接受市知识产权局的管理，专家应按要求参加所承担的咨询、评审等活动，因故不能参加的，应及时提前告知；</w:t>
      </w:r>
    </w:p>
    <w:p>
      <w:pPr>
        <w:snapToGrid w:val="0"/>
        <w:spacing w:line="576"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（四）从事议事工作时，</w:t>
      </w:r>
      <w:r>
        <w:rPr>
          <w:rFonts w:hint="eastAsia" w:ascii="仿宋_GB2312" w:hAnsi="仿宋" w:eastAsia="仿宋_GB2312"/>
          <w:color w:val="000000"/>
          <w:sz w:val="30"/>
          <w:szCs w:val="30"/>
        </w:rPr>
        <w:t>不得接受有关单位、个人的馈赠、宴请，</w:t>
      </w:r>
      <w:r>
        <w:rPr>
          <w:rFonts w:hint="eastAsia" w:ascii="仿宋_GB2312" w:hAnsi="仿宋" w:eastAsia="仿宋_GB2312"/>
          <w:sz w:val="30"/>
          <w:szCs w:val="30"/>
        </w:rPr>
        <w:t>不得利用智库专家的特殊身份和影响力从事相关商业活动，或者与议事对象及相关人员串通，谋取不正当利益或损害其它单位的利益；</w:t>
      </w:r>
    </w:p>
    <w:p>
      <w:pPr>
        <w:snapToGrid w:val="0"/>
        <w:spacing w:line="576" w:lineRule="exact"/>
        <w:ind w:firstLine="645"/>
        <w:rPr>
          <w:rFonts w:hint="eastAsia" w:ascii="仿宋_GB2312" w:hAnsi="仿宋" w:eastAsia="仿宋_GB2312"/>
          <w:sz w:val="30"/>
          <w:szCs w:val="30"/>
        </w:rPr>
      </w:pPr>
      <w:r>
        <w:rPr>
          <w:rFonts w:hint="eastAsia" w:ascii="仿宋_GB2312" w:hAnsi="仿宋" w:eastAsia="仿宋_GB2312"/>
          <w:sz w:val="30"/>
          <w:szCs w:val="30"/>
        </w:rPr>
        <w:t>（五）与议事对象和议事项目存在关联关系的，应自觉申请回避；</w:t>
      </w:r>
    </w:p>
    <w:p>
      <w:pPr>
        <w:snapToGrid w:val="0"/>
        <w:spacing w:line="576" w:lineRule="exact"/>
        <w:ind w:firstLine="645"/>
        <w:rPr>
          <w:rFonts w:hint="eastAsia" w:ascii="仿宋_GB2312" w:hAnsi="仿宋" w:eastAsia="仿宋_GB2312"/>
          <w:sz w:val="30"/>
          <w:szCs w:val="30"/>
        </w:rPr>
      </w:pPr>
      <w:r>
        <w:rPr>
          <w:rFonts w:hint="eastAsia" w:ascii="仿宋_GB2312" w:hAnsi="仿宋" w:eastAsia="仿宋_GB2312"/>
          <w:sz w:val="30"/>
          <w:szCs w:val="30"/>
        </w:rPr>
        <w:t>（六）其它依法规应承担的义务。</w:t>
      </w:r>
    </w:p>
    <w:p>
      <w:pPr>
        <w:snapToGrid w:val="0"/>
        <w:spacing w:line="576" w:lineRule="exact"/>
        <w:ind w:firstLine="645"/>
        <w:jc w:val="center"/>
        <w:rPr>
          <w:rFonts w:hint="eastAsia" w:ascii="黑体" w:hAnsi="黑体" w:eastAsia="黑体"/>
          <w:sz w:val="30"/>
          <w:szCs w:val="30"/>
        </w:rPr>
      </w:pPr>
      <w:r>
        <w:rPr>
          <w:rFonts w:hint="eastAsia" w:ascii="黑体" w:hAnsi="黑体" w:eastAsia="黑体"/>
          <w:sz w:val="30"/>
          <w:szCs w:val="30"/>
        </w:rPr>
        <w:t>第四章  监督与管理</w:t>
      </w:r>
    </w:p>
    <w:p>
      <w:pPr>
        <w:snapToGrid w:val="0"/>
        <w:spacing w:line="576" w:lineRule="exact"/>
        <w:ind w:firstLine="602" w:firstLineChars="200"/>
        <w:rPr>
          <w:rFonts w:hint="eastAsia" w:ascii="仿宋_GB2312" w:hAnsi="仿宋" w:eastAsia="仿宋_GB2312"/>
          <w:color w:val="000000"/>
          <w:sz w:val="30"/>
          <w:szCs w:val="30"/>
        </w:rPr>
      </w:pPr>
      <w:r>
        <w:rPr>
          <w:rFonts w:hint="eastAsia" w:ascii="仿宋_GB2312" w:hAnsi="仿宋" w:eastAsia="仿宋_GB2312"/>
          <w:b/>
          <w:bCs/>
          <w:color w:val="000000"/>
          <w:sz w:val="30"/>
          <w:szCs w:val="30"/>
        </w:rPr>
        <w:t xml:space="preserve">第十三条 </w:t>
      </w:r>
      <w:r>
        <w:rPr>
          <w:rFonts w:hint="eastAsia" w:ascii="仿宋_GB2312" w:hAnsi="仿宋" w:eastAsia="仿宋_GB2312"/>
          <w:color w:val="000000"/>
          <w:sz w:val="30"/>
          <w:szCs w:val="30"/>
        </w:rPr>
        <w:t>专家具有下列情形之一的，市知识产权局可决定其出库，经确认出库的不得再以智库专家身份从事相关活动。</w:t>
      </w:r>
    </w:p>
    <w:p>
      <w:pPr>
        <w:snapToGrid w:val="0"/>
        <w:spacing w:line="576" w:lineRule="exact"/>
        <w:ind w:firstLine="646"/>
        <w:rPr>
          <w:rFonts w:hint="eastAsia" w:ascii="仿宋_GB2312" w:hAnsi="仿宋" w:eastAsia="仿宋_GB2312"/>
          <w:color w:val="000000"/>
          <w:sz w:val="30"/>
          <w:szCs w:val="30"/>
        </w:rPr>
      </w:pPr>
      <w:r>
        <w:rPr>
          <w:rFonts w:hint="eastAsia" w:ascii="仿宋_GB2312" w:hAnsi="仿宋" w:eastAsia="仿宋_GB2312"/>
          <w:color w:val="000000"/>
          <w:sz w:val="30"/>
          <w:szCs w:val="30"/>
        </w:rPr>
        <w:t>（一）专家在工作中不能客观、公正履行工作职责，或出现严重失职行为的；</w:t>
      </w:r>
    </w:p>
    <w:p>
      <w:pPr>
        <w:snapToGrid w:val="0"/>
        <w:spacing w:line="576" w:lineRule="exact"/>
        <w:ind w:firstLine="646"/>
        <w:rPr>
          <w:rFonts w:hint="eastAsia" w:ascii="仿宋_GB2312" w:hAnsi="仿宋" w:eastAsia="仿宋_GB2312"/>
          <w:color w:val="000000"/>
          <w:sz w:val="30"/>
          <w:szCs w:val="30"/>
        </w:rPr>
      </w:pPr>
      <w:r>
        <w:rPr>
          <w:rFonts w:hint="eastAsia" w:ascii="仿宋_GB2312" w:hAnsi="仿宋" w:eastAsia="仿宋_GB2312"/>
          <w:color w:val="000000"/>
          <w:sz w:val="30"/>
          <w:szCs w:val="30"/>
        </w:rPr>
        <w:t>（二）专家无故不参加咨询、评审活动，且不事前告知的；</w:t>
      </w:r>
    </w:p>
    <w:p>
      <w:pPr>
        <w:snapToGrid w:val="0"/>
        <w:spacing w:line="576" w:lineRule="exact"/>
        <w:ind w:firstLine="646"/>
        <w:rPr>
          <w:rFonts w:hint="eastAsia" w:ascii="仿宋_GB2312" w:hAnsi="仿宋" w:eastAsia="仿宋_GB2312"/>
          <w:color w:val="000000"/>
          <w:sz w:val="30"/>
          <w:szCs w:val="30"/>
        </w:rPr>
      </w:pPr>
      <w:r>
        <w:rPr>
          <w:rFonts w:hint="eastAsia" w:ascii="仿宋_GB2312" w:hAnsi="仿宋" w:eastAsia="仿宋_GB2312"/>
          <w:color w:val="000000"/>
          <w:sz w:val="30"/>
          <w:szCs w:val="30"/>
        </w:rPr>
        <w:t>（三）专家因健康等原因主动要求出库的；</w:t>
      </w:r>
    </w:p>
    <w:p>
      <w:pPr>
        <w:snapToGrid w:val="0"/>
        <w:spacing w:line="576" w:lineRule="exact"/>
        <w:ind w:firstLine="646"/>
        <w:rPr>
          <w:rFonts w:hint="eastAsia" w:ascii="仿宋_GB2312" w:hAnsi="仿宋" w:eastAsia="仿宋_GB2312"/>
          <w:color w:val="000000"/>
          <w:sz w:val="30"/>
          <w:szCs w:val="30"/>
        </w:rPr>
      </w:pPr>
      <w:r>
        <w:rPr>
          <w:rFonts w:hint="eastAsia" w:ascii="仿宋_GB2312" w:hAnsi="仿宋" w:eastAsia="仿宋_GB2312"/>
          <w:color w:val="000000"/>
          <w:sz w:val="30"/>
          <w:szCs w:val="30"/>
        </w:rPr>
        <w:t>（四）专家在工作中应当申请</w:t>
      </w:r>
      <w:r>
        <w:rPr>
          <w:rFonts w:hint="eastAsia" w:ascii="仿宋_GB2312" w:hAnsi="仿宋" w:eastAsia="仿宋_GB2312"/>
          <w:sz w:val="30"/>
          <w:szCs w:val="30"/>
        </w:rPr>
        <w:t>回避而未回避的；</w:t>
      </w:r>
    </w:p>
    <w:p>
      <w:pPr>
        <w:snapToGrid w:val="0"/>
        <w:spacing w:line="576" w:lineRule="exact"/>
        <w:ind w:firstLine="646"/>
        <w:rPr>
          <w:rFonts w:hint="eastAsia" w:ascii="仿宋_GB2312" w:hAnsi="仿宋" w:eastAsia="仿宋_GB2312"/>
          <w:color w:val="000000"/>
          <w:sz w:val="30"/>
          <w:szCs w:val="30"/>
        </w:rPr>
      </w:pPr>
      <w:r>
        <w:rPr>
          <w:rFonts w:hint="eastAsia" w:ascii="仿宋_GB2312" w:hAnsi="仿宋" w:eastAsia="仿宋_GB2312"/>
          <w:color w:val="000000"/>
          <w:sz w:val="30"/>
          <w:szCs w:val="30"/>
        </w:rPr>
        <w:t>（五）公众举报不符合专家资格或有违法违规行为，经核查属实的；</w:t>
      </w:r>
    </w:p>
    <w:p>
      <w:pPr>
        <w:snapToGrid w:val="0"/>
        <w:spacing w:line="576" w:lineRule="exact"/>
        <w:ind w:firstLine="646"/>
        <w:rPr>
          <w:rFonts w:hint="eastAsia" w:ascii="仿宋_GB2312" w:hAnsi="仿宋" w:eastAsia="仿宋_GB2312"/>
          <w:color w:val="000000"/>
          <w:sz w:val="30"/>
          <w:szCs w:val="30"/>
        </w:rPr>
      </w:pPr>
      <w:r>
        <w:rPr>
          <w:rFonts w:hint="eastAsia" w:ascii="仿宋_GB2312" w:hAnsi="仿宋" w:eastAsia="仿宋_GB2312"/>
          <w:color w:val="000000"/>
          <w:sz w:val="30"/>
          <w:szCs w:val="30"/>
        </w:rPr>
        <w:t>（六）专家利用其特殊身份和影响力谋取不正当利益或损害其他单位利益的；</w:t>
      </w:r>
    </w:p>
    <w:p>
      <w:pPr>
        <w:snapToGrid w:val="0"/>
        <w:spacing w:line="576" w:lineRule="exact"/>
        <w:ind w:firstLine="646"/>
        <w:rPr>
          <w:rFonts w:hint="eastAsia" w:ascii="仿宋_GB2312" w:hAnsi="仿宋" w:eastAsia="仿宋_GB2312"/>
          <w:color w:val="000000"/>
          <w:sz w:val="30"/>
          <w:szCs w:val="30"/>
        </w:rPr>
      </w:pPr>
      <w:r>
        <w:rPr>
          <w:rFonts w:hint="eastAsia" w:ascii="仿宋_GB2312" w:hAnsi="仿宋" w:eastAsia="仿宋_GB2312"/>
          <w:color w:val="000000"/>
          <w:sz w:val="30"/>
          <w:szCs w:val="30"/>
        </w:rPr>
        <w:t>（七）法律法规规定的其它情形。</w:t>
      </w:r>
    </w:p>
    <w:p>
      <w:pPr>
        <w:snapToGrid w:val="0"/>
        <w:spacing w:line="576" w:lineRule="exact"/>
        <w:ind w:firstLine="646"/>
        <w:rPr>
          <w:rFonts w:hint="eastAsia" w:ascii="仿宋_GB2312" w:hAnsi="仿宋" w:eastAsia="仿宋_GB2312"/>
          <w:color w:val="000000"/>
          <w:sz w:val="30"/>
          <w:szCs w:val="30"/>
        </w:rPr>
      </w:pPr>
      <w:r>
        <w:rPr>
          <w:rFonts w:hint="eastAsia" w:ascii="仿宋_GB2312" w:hAnsi="仿宋" w:eastAsia="仿宋_GB2312"/>
          <w:b/>
          <w:sz w:val="30"/>
          <w:szCs w:val="30"/>
        </w:rPr>
        <w:t>第十四条</w:t>
      </w:r>
      <w:r>
        <w:rPr>
          <w:rFonts w:hint="eastAsia" w:ascii="仿宋_GB2312" w:hAnsi="仿宋" w:eastAsia="仿宋_GB2312"/>
          <w:sz w:val="30"/>
          <w:szCs w:val="30"/>
        </w:rPr>
        <w:t xml:space="preserve"> 专家在履行职责时，出现谋取不正当利益以及损害其他单位利益的，应承担相应的法律责任。</w:t>
      </w:r>
    </w:p>
    <w:p>
      <w:pPr>
        <w:snapToGrid w:val="0"/>
        <w:spacing w:line="576" w:lineRule="exact"/>
        <w:jc w:val="center"/>
        <w:rPr>
          <w:rFonts w:ascii="仿宋" w:hAnsi="仿宋" w:eastAsia="仿宋"/>
          <w:color w:val="000000"/>
          <w:sz w:val="30"/>
          <w:szCs w:val="30"/>
        </w:rPr>
      </w:pPr>
      <w:r>
        <w:rPr>
          <w:rFonts w:hint="eastAsia" w:ascii="黑体" w:hAnsi="黑体" w:eastAsia="黑体"/>
          <w:sz w:val="30"/>
          <w:szCs w:val="30"/>
        </w:rPr>
        <w:t>第五章  附则</w:t>
      </w:r>
    </w:p>
    <w:p>
      <w:pPr>
        <w:snapToGrid w:val="0"/>
        <w:spacing w:line="576" w:lineRule="exact"/>
        <w:ind w:firstLine="645"/>
        <w:rPr>
          <w:rFonts w:hint="eastAsia" w:ascii="仿宋_GB2312" w:hAnsi="仿宋" w:eastAsia="仿宋_GB2312"/>
          <w:sz w:val="30"/>
          <w:szCs w:val="30"/>
        </w:rPr>
      </w:pPr>
      <w:r>
        <w:rPr>
          <w:rFonts w:hint="eastAsia" w:ascii="仿宋_GB2312" w:hAnsi="仿宋" w:eastAsia="仿宋_GB2312"/>
          <w:b/>
          <w:bCs/>
          <w:sz w:val="30"/>
          <w:szCs w:val="30"/>
        </w:rPr>
        <w:t xml:space="preserve">第十五条 </w:t>
      </w:r>
      <w:r>
        <w:rPr>
          <w:rFonts w:hint="eastAsia" w:ascii="仿宋_GB2312" w:hAnsi="仿宋" w:eastAsia="仿宋_GB2312"/>
          <w:sz w:val="30"/>
          <w:szCs w:val="30"/>
        </w:rPr>
        <w:t>本办法由市知识产权局负责解释，自颁发之日起施行。</w:t>
      </w:r>
    </w:p>
    <w:p>
      <w:pPr>
        <w:spacing w:line="576" w:lineRule="exact"/>
        <w:rPr>
          <w:rFonts w:hint="eastAsia" w:ascii="仿宋_GB2312" w:hAnsi="ˎ̥" w:eastAsia="仿宋_GB2312" w:cs="宋体"/>
          <w:color w:val="000000"/>
          <w:kern w:val="0"/>
          <w:szCs w:val="32"/>
        </w:rPr>
      </w:pPr>
    </w:p>
    <w:p>
      <w:pPr>
        <w:spacing w:line="576" w:lineRule="exact"/>
        <w:rPr>
          <w:rFonts w:hint="eastAsia" w:ascii="仿宋_GB2312" w:hAnsi="ˎ̥" w:eastAsia="仿宋_GB2312" w:cs="宋体"/>
          <w:color w:val="000000"/>
          <w:kern w:val="0"/>
          <w:szCs w:val="32"/>
        </w:rPr>
      </w:pPr>
    </w:p>
    <w:p>
      <w:pPr>
        <w:spacing w:line="576" w:lineRule="exact"/>
        <w:rPr>
          <w:rFonts w:hint="eastAsia" w:ascii="仿宋_GB2312" w:hAnsi="ˎ̥" w:eastAsia="仿宋_GB2312" w:cs="宋体"/>
          <w:color w:val="000000"/>
          <w:kern w:val="0"/>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2620E"/>
    <w:rsid w:val="69126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2020-11-13T07:50:00Z</dcterms:created>
  <dc:creator>Administrator</dc:creator>
  <cp:lastModifiedBy>Administrator</cp:lastModifiedBy>
  <dcterms:modified xsi:type="dcterms:W3CDTF">2020-11-13T07:53:12Z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