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B0" w:rsidRPr="001F781E" w:rsidRDefault="00092AB0" w:rsidP="001F781E">
      <w:pPr>
        <w:jc w:val="center"/>
        <w:rPr>
          <w:rFonts w:ascii="方正小标宋简体" w:eastAsia="方正小标宋简体"/>
          <w:sz w:val="36"/>
        </w:rPr>
      </w:pPr>
      <w:r>
        <w:rPr>
          <w:rFonts w:ascii="方正小标宋简体" w:eastAsia="方正小标宋简体"/>
          <w:sz w:val="36"/>
        </w:rPr>
        <w:t>2021</w:t>
      </w:r>
      <w:r>
        <w:rPr>
          <w:rFonts w:ascii="方正小标宋简体" w:eastAsia="方正小标宋简体" w:hint="eastAsia"/>
          <w:sz w:val="36"/>
        </w:rPr>
        <w:t>年药械化行</w:t>
      </w:r>
      <w:r w:rsidRPr="001F781E">
        <w:rPr>
          <w:rFonts w:ascii="方正小标宋简体" w:eastAsia="方正小标宋简体" w:hint="eastAsia"/>
          <w:sz w:val="36"/>
        </w:rPr>
        <w:t>政处罚案件信息公开表</w:t>
      </w:r>
    </w:p>
    <w:p w:rsidR="00092AB0" w:rsidRPr="005D7E42" w:rsidRDefault="00092AB0">
      <w:pPr>
        <w:rPr>
          <w:b/>
        </w:rPr>
      </w:pPr>
      <w:r>
        <w:rPr>
          <w:rFonts w:hint="eastAsia"/>
          <w:sz w:val="24"/>
        </w:rPr>
        <w:t>作出处罚的机关名称</w:t>
      </w:r>
      <w:r>
        <w:rPr>
          <w:rFonts w:hint="eastAsia"/>
          <w:b/>
          <w:sz w:val="24"/>
        </w:rPr>
        <w:t>：</w:t>
      </w:r>
      <w:r w:rsidRPr="005D7E42">
        <w:rPr>
          <w:rFonts w:hint="eastAsia"/>
          <w:b/>
          <w:sz w:val="24"/>
        </w:rPr>
        <w:t>西安市</w:t>
      </w:r>
      <w:r>
        <w:rPr>
          <w:rFonts w:hint="eastAsia"/>
          <w:b/>
          <w:sz w:val="24"/>
        </w:rPr>
        <w:t>市场</w:t>
      </w:r>
      <w:r w:rsidRPr="005D7E42">
        <w:rPr>
          <w:rFonts w:hint="eastAsia"/>
          <w:b/>
          <w:sz w:val="24"/>
        </w:rPr>
        <w:t>监督管理局</w:t>
      </w:r>
    </w:p>
    <w:p w:rsidR="00092AB0" w:rsidRDefault="00092AB0"/>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276"/>
        <w:gridCol w:w="1559"/>
        <w:gridCol w:w="1559"/>
        <w:gridCol w:w="1134"/>
        <w:gridCol w:w="992"/>
        <w:gridCol w:w="3402"/>
        <w:gridCol w:w="2499"/>
        <w:gridCol w:w="1470"/>
        <w:gridCol w:w="851"/>
      </w:tblGrid>
      <w:tr w:rsidR="00092AB0" w:rsidRPr="00654582" w:rsidTr="00853EEE">
        <w:trPr>
          <w:trHeight w:val="1018"/>
        </w:trPr>
        <w:tc>
          <w:tcPr>
            <w:tcW w:w="392"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序号</w:t>
            </w:r>
          </w:p>
        </w:tc>
        <w:tc>
          <w:tcPr>
            <w:tcW w:w="1276"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行政处罚决定书文号</w:t>
            </w:r>
          </w:p>
        </w:tc>
        <w:tc>
          <w:tcPr>
            <w:tcW w:w="1559"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案件名称</w:t>
            </w:r>
          </w:p>
        </w:tc>
        <w:tc>
          <w:tcPr>
            <w:tcW w:w="1559"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违法企业名称或违法自然人姓名</w:t>
            </w:r>
          </w:p>
        </w:tc>
        <w:tc>
          <w:tcPr>
            <w:tcW w:w="1134"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统一社会信用代码</w:t>
            </w:r>
          </w:p>
        </w:tc>
        <w:tc>
          <w:tcPr>
            <w:tcW w:w="992"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法定代表人姓名</w:t>
            </w:r>
          </w:p>
        </w:tc>
        <w:tc>
          <w:tcPr>
            <w:tcW w:w="3402" w:type="dxa"/>
            <w:tcBorders>
              <w:right w:val="single" w:sz="4" w:space="0" w:color="auto"/>
            </w:tcBorders>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主要违法</w:t>
            </w:r>
          </w:p>
          <w:p w:rsidR="00092AB0" w:rsidRPr="00E427A2" w:rsidRDefault="00092AB0" w:rsidP="008E681A">
            <w:pPr>
              <w:jc w:val="center"/>
              <w:rPr>
                <w:rFonts w:ascii="仿宋_GB2312" w:eastAsia="仿宋_GB2312"/>
                <w:sz w:val="24"/>
              </w:rPr>
            </w:pPr>
            <w:r w:rsidRPr="00E427A2">
              <w:rPr>
                <w:rFonts w:ascii="仿宋_GB2312" w:eastAsia="仿宋_GB2312" w:hint="eastAsia"/>
                <w:sz w:val="24"/>
              </w:rPr>
              <w:t>事实</w:t>
            </w:r>
          </w:p>
        </w:tc>
        <w:tc>
          <w:tcPr>
            <w:tcW w:w="2499" w:type="dxa"/>
            <w:tcBorders>
              <w:left w:val="single" w:sz="4" w:space="0" w:color="auto"/>
            </w:tcBorders>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行政处罚的种类和依据</w:t>
            </w:r>
          </w:p>
        </w:tc>
        <w:tc>
          <w:tcPr>
            <w:tcW w:w="1470"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行政处罚的履行方式和期限</w:t>
            </w:r>
          </w:p>
        </w:tc>
        <w:tc>
          <w:tcPr>
            <w:tcW w:w="851" w:type="dxa"/>
            <w:vAlign w:val="center"/>
          </w:tcPr>
          <w:p w:rsidR="00092AB0" w:rsidRPr="00E427A2" w:rsidRDefault="00092AB0" w:rsidP="008E681A">
            <w:pPr>
              <w:jc w:val="center"/>
              <w:rPr>
                <w:rFonts w:ascii="仿宋_GB2312" w:eastAsia="仿宋_GB2312"/>
                <w:sz w:val="24"/>
              </w:rPr>
            </w:pPr>
            <w:r w:rsidRPr="00E427A2">
              <w:rPr>
                <w:rFonts w:ascii="仿宋_GB2312" w:eastAsia="仿宋_GB2312" w:hint="eastAsia"/>
                <w:sz w:val="24"/>
              </w:rPr>
              <w:t>作出处罚的日期</w:t>
            </w:r>
          </w:p>
        </w:tc>
      </w:tr>
      <w:tr w:rsidR="00092AB0" w:rsidRPr="00853EEE" w:rsidTr="00853EEE">
        <w:trPr>
          <w:trHeight w:val="1018"/>
        </w:trPr>
        <w:tc>
          <w:tcPr>
            <w:tcW w:w="392" w:type="dxa"/>
            <w:vAlign w:val="center"/>
          </w:tcPr>
          <w:p w:rsidR="00092AB0" w:rsidRPr="00853EEE" w:rsidRDefault="00092AB0" w:rsidP="00965E9E">
            <w:pPr>
              <w:jc w:val="center"/>
              <w:rPr>
                <w:rFonts w:ascii="仿宋_GB2312" w:eastAsia="仿宋_GB2312" w:hAnsi="Times New Roman" w:cs="仿宋"/>
                <w:sz w:val="24"/>
              </w:rPr>
            </w:pPr>
            <w:r w:rsidRPr="00853EEE">
              <w:rPr>
                <w:rFonts w:ascii="仿宋_GB2312" w:eastAsia="仿宋_GB2312" w:hAnsi="Times New Roman" w:cs="仿宋"/>
                <w:sz w:val="24"/>
              </w:rPr>
              <w:t>1</w:t>
            </w:r>
          </w:p>
        </w:tc>
        <w:tc>
          <w:tcPr>
            <w:tcW w:w="1276" w:type="dxa"/>
            <w:vAlign w:val="center"/>
          </w:tcPr>
          <w:p w:rsidR="00092AB0" w:rsidRPr="00853EEE" w:rsidRDefault="00092AB0" w:rsidP="00E427A2">
            <w:pPr>
              <w:jc w:val="center"/>
              <w:rPr>
                <w:rFonts w:ascii="仿宋_GB2312" w:eastAsia="仿宋_GB2312" w:hAnsi="Times New Roman" w:cs="仿宋"/>
                <w:sz w:val="24"/>
              </w:rPr>
            </w:pPr>
            <w:r>
              <w:rPr>
                <w:rFonts w:ascii="仿宋_GB2312" w:eastAsia="仿宋_GB2312" w:hAnsi="Times New Roman" w:cs="仿宋" w:hint="eastAsia"/>
                <w:sz w:val="24"/>
              </w:rPr>
              <w:t>西市监</w:t>
            </w:r>
            <w:r w:rsidRPr="00856BD5">
              <w:rPr>
                <w:rFonts w:ascii="仿宋_GB2312" w:eastAsia="仿宋_GB2312" w:hAnsi="Times New Roman" w:cs="仿宋" w:hint="eastAsia"/>
                <w:sz w:val="24"/>
              </w:rPr>
              <w:t>罚〔</w:t>
            </w:r>
            <w:r w:rsidRPr="00856BD5">
              <w:rPr>
                <w:rFonts w:ascii="仿宋_GB2312" w:eastAsia="仿宋_GB2312" w:hAnsi="Times New Roman" w:cs="仿宋"/>
                <w:sz w:val="24"/>
              </w:rPr>
              <w:t>202</w:t>
            </w:r>
            <w:r>
              <w:rPr>
                <w:rFonts w:ascii="仿宋_GB2312" w:eastAsia="仿宋_GB2312" w:hAnsi="Times New Roman" w:cs="仿宋"/>
                <w:sz w:val="24"/>
              </w:rPr>
              <w:t>1</w:t>
            </w:r>
            <w:r w:rsidRPr="00856BD5">
              <w:rPr>
                <w:rFonts w:ascii="仿宋_GB2312" w:eastAsia="仿宋_GB2312" w:hAnsi="Times New Roman" w:cs="仿宋" w:hint="eastAsia"/>
                <w:sz w:val="24"/>
              </w:rPr>
              <w:t>〕</w:t>
            </w:r>
            <w:r>
              <w:rPr>
                <w:rFonts w:ascii="仿宋_GB2312" w:eastAsia="仿宋_GB2312" w:hAnsi="Times New Roman" w:cs="仿宋"/>
                <w:sz w:val="24"/>
              </w:rPr>
              <w:t>0135</w:t>
            </w:r>
            <w:r w:rsidRPr="00856BD5">
              <w:rPr>
                <w:rFonts w:ascii="仿宋_GB2312" w:eastAsia="仿宋_GB2312" w:hAnsi="Times New Roman" w:cs="仿宋" w:hint="eastAsia"/>
                <w:sz w:val="24"/>
              </w:rPr>
              <w:t>号</w:t>
            </w:r>
          </w:p>
        </w:tc>
        <w:tc>
          <w:tcPr>
            <w:tcW w:w="1559" w:type="dxa"/>
            <w:vAlign w:val="center"/>
          </w:tcPr>
          <w:p w:rsidR="00092AB0" w:rsidRPr="00FE3A78" w:rsidRDefault="00092AB0" w:rsidP="00E427A2">
            <w:pPr>
              <w:rPr>
                <w:rFonts w:ascii="仿宋_GB2312" w:eastAsia="仿宋_GB2312" w:hAnsi="Times New Roman" w:cs="仿宋"/>
                <w:color w:val="000000"/>
                <w:sz w:val="24"/>
              </w:rPr>
            </w:pPr>
            <w:r w:rsidRPr="00C15BFA">
              <w:rPr>
                <w:rFonts w:ascii="仿宋_GB2312" w:eastAsia="仿宋_GB2312" w:hAnsi="Times New Roman" w:cs="仿宋" w:hint="eastAsia"/>
                <w:color w:val="000000"/>
                <w:sz w:val="24"/>
              </w:rPr>
              <w:t>西安新久信国药房有限公司平价分店未凭处方销售处方药复方地芬诺酯片案</w:t>
            </w:r>
          </w:p>
        </w:tc>
        <w:tc>
          <w:tcPr>
            <w:tcW w:w="1559" w:type="dxa"/>
            <w:vAlign w:val="center"/>
          </w:tcPr>
          <w:p w:rsidR="00092AB0" w:rsidRPr="00FE3A78" w:rsidRDefault="00092AB0" w:rsidP="00895DD4">
            <w:pPr>
              <w:jc w:val="center"/>
              <w:rPr>
                <w:rFonts w:ascii="仿宋_GB2312" w:eastAsia="仿宋_GB2312" w:hAnsi="Times New Roman" w:cs="仿宋"/>
                <w:color w:val="000000"/>
                <w:sz w:val="24"/>
              </w:rPr>
            </w:pPr>
            <w:r w:rsidRPr="00C15BFA">
              <w:rPr>
                <w:rFonts w:ascii="仿宋_GB2312" w:eastAsia="仿宋_GB2312" w:hAnsi="Times New Roman" w:cs="仿宋" w:hint="eastAsia"/>
                <w:color w:val="000000"/>
                <w:sz w:val="24"/>
              </w:rPr>
              <w:t>西安新久信国药房有限公司平价分店</w:t>
            </w:r>
          </w:p>
        </w:tc>
        <w:tc>
          <w:tcPr>
            <w:tcW w:w="1134" w:type="dxa"/>
            <w:vAlign w:val="center"/>
          </w:tcPr>
          <w:p w:rsidR="00092AB0" w:rsidRPr="00FE3A78" w:rsidRDefault="00092AB0" w:rsidP="00172FE1">
            <w:pPr>
              <w:jc w:val="center"/>
              <w:rPr>
                <w:rFonts w:ascii="仿宋_GB2312" w:eastAsia="仿宋_GB2312" w:hAnsi="Times New Roman" w:cs="仿宋"/>
                <w:color w:val="000000"/>
                <w:sz w:val="24"/>
              </w:rPr>
            </w:pPr>
            <w:r w:rsidRPr="00C15BFA">
              <w:rPr>
                <w:rFonts w:ascii="仿宋_GB2312" w:eastAsia="仿宋_GB2312" w:hAnsi="Times New Roman" w:cs="仿宋"/>
                <w:color w:val="000000"/>
                <w:sz w:val="24"/>
              </w:rPr>
              <w:t>91610131MAB0J0QF98</w:t>
            </w:r>
          </w:p>
        </w:tc>
        <w:tc>
          <w:tcPr>
            <w:tcW w:w="992" w:type="dxa"/>
            <w:vAlign w:val="center"/>
          </w:tcPr>
          <w:p w:rsidR="00092AB0" w:rsidRPr="00FE3A78" w:rsidRDefault="00092AB0">
            <w:pPr>
              <w:rPr>
                <w:rFonts w:ascii="仿宋_GB2312" w:eastAsia="仿宋_GB2312" w:hAnsi="Times New Roman" w:cs="仿宋"/>
                <w:color w:val="000000"/>
                <w:sz w:val="24"/>
              </w:rPr>
            </w:pPr>
            <w:r w:rsidRPr="00C15BFA">
              <w:rPr>
                <w:rFonts w:ascii="仿宋_GB2312" w:eastAsia="仿宋_GB2312" w:hAnsi="Times New Roman" w:cs="仿宋" w:hint="eastAsia"/>
                <w:color w:val="000000"/>
                <w:sz w:val="24"/>
              </w:rPr>
              <w:t>任慧芳</w:t>
            </w:r>
          </w:p>
        </w:tc>
        <w:tc>
          <w:tcPr>
            <w:tcW w:w="3402" w:type="dxa"/>
            <w:tcBorders>
              <w:right w:val="single" w:sz="4" w:space="0" w:color="auto"/>
            </w:tcBorders>
            <w:vAlign w:val="center"/>
          </w:tcPr>
          <w:p w:rsidR="00092AB0" w:rsidRPr="00C15BFA" w:rsidRDefault="00092AB0" w:rsidP="009368D3">
            <w:pPr>
              <w:spacing w:line="240" w:lineRule="exact"/>
              <w:jc w:val="left"/>
              <w:rPr>
                <w:rFonts w:ascii="仿宋_GB2312" w:eastAsia="仿宋_GB2312" w:hAnsi="Times New Roman" w:cs="仿宋"/>
                <w:color w:val="000000"/>
                <w:sz w:val="24"/>
              </w:rPr>
            </w:pPr>
            <w:r w:rsidRPr="00C15BFA">
              <w:rPr>
                <w:rFonts w:ascii="仿宋_GB2312" w:eastAsia="仿宋_GB2312" w:hAnsi="Times New Roman" w:cs="仿宋" w:hint="eastAsia"/>
                <w:color w:val="000000"/>
                <w:sz w:val="24"/>
              </w:rPr>
              <w:t>西安新久信国药房有限公司平价分店未凭处方销售处方药复方地芬诺酯片</w:t>
            </w:r>
          </w:p>
        </w:tc>
        <w:tc>
          <w:tcPr>
            <w:tcW w:w="2499" w:type="dxa"/>
            <w:tcBorders>
              <w:left w:val="single" w:sz="4" w:space="0" w:color="auto"/>
            </w:tcBorders>
            <w:vAlign w:val="center"/>
          </w:tcPr>
          <w:p w:rsidR="00092AB0" w:rsidRPr="00853EEE" w:rsidRDefault="00092AB0" w:rsidP="009368D3">
            <w:pPr>
              <w:spacing w:line="240" w:lineRule="exact"/>
              <w:ind w:firstLineChars="150" w:firstLine="360"/>
              <w:jc w:val="left"/>
              <w:rPr>
                <w:rFonts w:ascii="仿宋_GB2312" w:eastAsia="仿宋_GB2312" w:hAnsi="Times New Roman" w:cs="仿宋"/>
                <w:sz w:val="24"/>
              </w:rPr>
            </w:pPr>
            <w:r w:rsidRPr="00853EEE">
              <w:rPr>
                <w:rFonts w:ascii="仿宋_GB2312" w:eastAsia="仿宋_GB2312" w:hAnsi="Times New Roman" w:cs="仿宋" w:hint="eastAsia"/>
                <w:sz w:val="24"/>
              </w:rPr>
              <w:t>处罚种类：</w:t>
            </w:r>
            <w:r w:rsidRPr="00EB60B6">
              <w:rPr>
                <w:rFonts w:ascii="仿宋_GB2312" w:eastAsia="仿宋_GB2312" w:hAnsi="Times New Roman" w:cs="仿宋" w:hint="eastAsia"/>
                <w:sz w:val="24"/>
              </w:rPr>
              <w:t>警告</w:t>
            </w:r>
            <w:r w:rsidRPr="00856BD5">
              <w:rPr>
                <w:rFonts w:ascii="仿宋_GB2312" w:eastAsia="仿宋_GB2312" w:hAnsi="Times New Roman" w:cs="仿宋" w:hint="eastAsia"/>
                <w:sz w:val="24"/>
              </w:rPr>
              <w:t>。</w:t>
            </w:r>
          </w:p>
          <w:p w:rsidR="00092AB0" w:rsidRPr="00853EEE" w:rsidRDefault="00092AB0" w:rsidP="009368D3">
            <w:pPr>
              <w:spacing w:line="240" w:lineRule="exact"/>
              <w:ind w:firstLineChars="150" w:firstLine="360"/>
              <w:jc w:val="left"/>
              <w:rPr>
                <w:rFonts w:ascii="仿宋_GB2312" w:eastAsia="仿宋_GB2312" w:hAnsi="Times New Roman" w:cs="仿宋"/>
                <w:sz w:val="24"/>
              </w:rPr>
            </w:pPr>
            <w:r w:rsidRPr="00EB60B6">
              <w:rPr>
                <w:rFonts w:ascii="仿宋_GB2312" w:eastAsia="仿宋_GB2312" w:hAnsi="Times New Roman" w:cs="仿宋" w:hint="eastAsia"/>
                <w:sz w:val="24"/>
              </w:rPr>
              <w:t>根据《药品流通监督管理办法》第三十八条第一款的规定</w:t>
            </w:r>
            <w:r w:rsidRPr="00B01035">
              <w:rPr>
                <w:rFonts w:ascii="仿宋_GB2312" w:eastAsia="仿宋_GB2312" w:hAnsi="Times New Roman" w:cs="仿宋" w:hint="eastAsia"/>
                <w:sz w:val="24"/>
              </w:rPr>
              <w:t>。</w:t>
            </w:r>
          </w:p>
        </w:tc>
        <w:tc>
          <w:tcPr>
            <w:tcW w:w="1470" w:type="dxa"/>
            <w:vAlign w:val="center"/>
          </w:tcPr>
          <w:p w:rsidR="00092AB0" w:rsidRPr="00853EEE" w:rsidRDefault="00092AB0" w:rsidP="00D01C32">
            <w:pPr>
              <w:jc w:val="center"/>
              <w:rPr>
                <w:rFonts w:ascii="仿宋_GB2312" w:eastAsia="仿宋_GB2312" w:hAnsi="Times New Roman" w:cs="仿宋"/>
                <w:sz w:val="24"/>
              </w:rPr>
            </w:pPr>
            <w:r w:rsidRPr="00853EEE">
              <w:rPr>
                <w:rFonts w:ascii="仿宋_GB2312" w:eastAsia="仿宋_GB2312" w:hAnsi="Times New Roman" w:cs="仿宋" w:hint="eastAsia"/>
                <w:sz w:val="24"/>
              </w:rPr>
              <w:t>自动履行</w:t>
            </w:r>
          </w:p>
          <w:p w:rsidR="00092AB0" w:rsidRPr="00853EEE" w:rsidRDefault="00092AB0" w:rsidP="00D01C32">
            <w:pPr>
              <w:jc w:val="center"/>
              <w:rPr>
                <w:rFonts w:ascii="仿宋_GB2312" w:eastAsia="仿宋_GB2312" w:hAnsi="Times New Roman" w:cs="仿宋"/>
                <w:sz w:val="24"/>
              </w:rPr>
            </w:pPr>
            <w:r w:rsidRPr="00853EEE">
              <w:rPr>
                <w:rFonts w:ascii="仿宋_GB2312" w:eastAsia="仿宋_GB2312" w:hAnsi="Times New Roman" w:cs="仿宋" w:hint="eastAsia"/>
                <w:sz w:val="24"/>
              </w:rPr>
              <w:t>接到处罚决定书之日起</w:t>
            </w:r>
            <w:r w:rsidRPr="00853EEE">
              <w:rPr>
                <w:rFonts w:ascii="仿宋_GB2312" w:eastAsia="仿宋_GB2312" w:hAnsi="Times New Roman" w:cs="仿宋"/>
                <w:sz w:val="24"/>
              </w:rPr>
              <w:t>15</w:t>
            </w:r>
            <w:r w:rsidRPr="00853EEE">
              <w:rPr>
                <w:rFonts w:ascii="仿宋_GB2312" w:eastAsia="仿宋_GB2312" w:hAnsi="Times New Roman" w:cs="仿宋" w:hint="eastAsia"/>
                <w:sz w:val="24"/>
              </w:rPr>
              <w:t>个工作日内</w:t>
            </w:r>
          </w:p>
        </w:tc>
        <w:tc>
          <w:tcPr>
            <w:tcW w:w="851" w:type="dxa"/>
            <w:vAlign w:val="center"/>
          </w:tcPr>
          <w:p w:rsidR="00092AB0" w:rsidRPr="00853EEE" w:rsidRDefault="00092AB0" w:rsidP="00A06202">
            <w:pPr>
              <w:jc w:val="center"/>
              <w:rPr>
                <w:rFonts w:ascii="仿宋_GB2312" w:eastAsia="仿宋_GB2312" w:hAnsi="Times New Roman" w:cs="仿宋"/>
                <w:sz w:val="24"/>
              </w:rPr>
            </w:pPr>
            <w:smartTag w:uri="urn:schemas-microsoft-com:office:smarttags" w:element="chsdate">
              <w:smartTagPr>
                <w:attr w:name="IsROCDate" w:val="False"/>
                <w:attr w:name="IsLunarDate" w:val="False"/>
                <w:attr w:name="Day" w:val="28"/>
                <w:attr w:name="Month" w:val="06"/>
                <w:attr w:name="Year" w:val="2021"/>
              </w:smartTagPr>
              <w:r w:rsidRPr="00853EEE">
                <w:rPr>
                  <w:rFonts w:ascii="仿宋_GB2312" w:eastAsia="仿宋_GB2312" w:hAnsi="Times New Roman" w:cs="仿宋"/>
                  <w:sz w:val="24"/>
                </w:rPr>
                <w:t>20</w:t>
              </w:r>
              <w:r>
                <w:rPr>
                  <w:rFonts w:ascii="仿宋_GB2312" w:eastAsia="仿宋_GB2312" w:hAnsi="Times New Roman" w:cs="仿宋"/>
                  <w:sz w:val="24"/>
                </w:rPr>
                <w:t>21</w:t>
              </w:r>
              <w:r w:rsidRPr="00853EEE">
                <w:rPr>
                  <w:rFonts w:ascii="仿宋_GB2312" w:eastAsia="仿宋_GB2312" w:hAnsi="Times New Roman" w:cs="仿宋" w:hint="eastAsia"/>
                  <w:sz w:val="24"/>
                </w:rPr>
                <w:t>年</w:t>
              </w:r>
              <w:r>
                <w:rPr>
                  <w:rFonts w:ascii="仿宋_GB2312" w:eastAsia="仿宋_GB2312" w:hAnsi="Times New Roman" w:cs="仿宋"/>
                  <w:sz w:val="24"/>
                </w:rPr>
                <w:t>06</w:t>
              </w:r>
              <w:r w:rsidRPr="00853EEE">
                <w:rPr>
                  <w:rFonts w:ascii="仿宋_GB2312" w:eastAsia="仿宋_GB2312" w:hAnsi="Times New Roman" w:cs="仿宋" w:hint="eastAsia"/>
                  <w:sz w:val="24"/>
                </w:rPr>
                <w:t>月</w:t>
              </w:r>
              <w:r>
                <w:rPr>
                  <w:rFonts w:ascii="仿宋_GB2312" w:eastAsia="仿宋_GB2312" w:hAnsi="Times New Roman" w:cs="仿宋"/>
                  <w:sz w:val="24"/>
                </w:rPr>
                <w:t>28</w:t>
              </w:r>
              <w:r w:rsidRPr="00853EEE">
                <w:rPr>
                  <w:rFonts w:ascii="仿宋_GB2312" w:eastAsia="仿宋_GB2312" w:hAnsi="Times New Roman" w:cs="仿宋" w:hint="eastAsia"/>
                  <w:sz w:val="24"/>
                </w:rPr>
                <w:t>日</w:t>
              </w:r>
            </w:smartTag>
          </w:p>
        </w:tc>
      </w:tr>
    </w:tbl>
    <w:p w:rsidR="00092AB0" w:rsidRPr="00853EEE" w:rsidRDefault="00092AB0">
      <w:pPr>
        <w:rPr>
          <w:rFonts w:ascii="仿宋_GB2312" w:eastAsia="仿宋_GB2312" w:hAnsi="Times New Roman" w:cs="仿宋"/>
          <w:sz w:val="24"/>
        </w:rPr>
      </w:pPr>
    </w:p>
    <w:sectPr w:rsidR="00092AB0" w:rsidRPr="00853EEE" w:rsidSect="007F472B">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8EF" w:rsidRDefault="007C78EF" w:rsidP="003D67CB">
      <w:r>
        <w:separator/>
      </w:r>
    </w:p>
  </w:endnote>
  <w:endnote w:type="continuationSeparator" w:id="1">
    <w:p w:rsidR="007C78EF" w:rsidRDefault="007C78EF" w:rsidP="003D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B0" w:rsidRDefault="00CC0803">
    <w:pPr>
      <w:pStyle w:val="a6"/>
      <w:jc w:val="center"/>
    </w:pPr>
    <w:fldSimple w:instr=" PAGE   \* MERGEFORMAT ">
      <w:r w:rsidR="00073008" w:rsidRPr="00073008">
        <w:rPr>
          <w:noProof/>
          <w:lang w:val="zh-CN"/>
        </w:rPr>
        <w:t>1</w:t>
      </w:r>
    </w:fldSimple>
  </w:p>
  <w:p w:rsidR="00092AB0" w:rsidRDefault="00092A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8EF" w:rsidRDefault="007C78EF" w:rsidP="003D67CB">
      <w:r>
        <w:separator/>
      </w:r>
    </w:p>
  </w:footnote>
  <w:footnote w:type="continuationSeparator" w:id="1">
    <w:p w:rsidR="007C78EF" w:rsidRDefault="007C78EF" w:rsidP="003D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AB0" w:rsidRDefault="00092AB0" w:rsidP="002E6CD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D49"/>
    <w:multiLevelType w:val="hybridMultilevel"/>
    <w:tmpl w:val="B716471A"/>
    <w:lvl w:ilvl="0" w:tplc="EF90042E">
      <w:start w:val="1"/>
      <w:numFmt w:val="decimal"/>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239"/>
        </w:tabs>
        <w:ind w:left="1239" w:hanging="420"/>
      </w:pPr>
      <w:rPr>
        <w:rFonts w:cs="Times New Roman"/>
      </w:rPr>
    </w:lvl>
    <w:lvl w:ilvl="2" w:tplc="0409001B" w:tentative="1">
      <w:start w:val="1"/>
      <w:numFmt w:val="lowerRoman"/>
      <w:lvlText w:val="%3."/>
      <w:lvlJc w:val="right"/>
      <w:pPr>
        <w:tabs>
          <w:tab w:val="num" w:pos="1659"/>
        </w:tabs>
        <w:ind w:left="1659" w:hanging="420"/>
      </w:pPr>
      <w:rPr>
        <w:rFonts w:cs="Times New Roman"/>
      </w:rPr>
    </w:lvl>
    <w:lvl w:ilvl="3" w:tplc="0409000F" w:tentative="1">
      <w:start w:val="1"/>
      <w:numFmt w:val="decimal"/>
      <w:lvlText w:val="%4."/>
      <w:lvlJc w:val="left"/>
      <w:pPr>
        <w:tabs>
          <w:tab w:val="num" w:pos="2079"/>
        </w:tabs>
        <w:ind w:left="2079" w:hanging="420"/>
      </w:pPr>
      <w:rPr>
        <w:rFonts w:cs="Times New Roman"/>
      </w:rPr>
    </w:lvl>
    <w:lvl w:ilvl="4" w:tplc="04090019" w:tentative="1">
      <w:start w:val="1"/>
      <w:numFmt w:val="lowerLetter"/>
      <w:lvlText w:val="%5)"/>
      <w:lvlJc w:val="left"/>
      <w:pPr>
        <w:tabs>
          <w:tab w:val="num" w:pos="2499"/>
        </w:tabs>
        <w:ind w:left="2499" w:hanging="420"/>
      </w:pPr>
      <w:rPr>
        <w:rFonts w:cs="Times New Roman"/>
      </w:rPr>
    </w:lvl>
    <w:lvl w:ilvl="5" w:tplc="0409001B" w:tentative="1">
      <w:start w:val="1"/>
      <w:numFmt w:val="lowerRoman"/>
      <w:lvlText w:val="%6."/>
      <w:lvlJc w:val="right"/>
      <w:pPr>
        <w:tabs>
          <w:tab w:val="num" w:pos="2919"/>
        </w:tabs>
        <w:ind w:left="2919" w:hanging="420"/>
      </w:pPr>
      <w:rPr>
        <w:rFonts w:cs="Times New Roman"/>
      </w:rPr>
    </w:lvl>
    <w:lvl w:ilvl="6" w:tplc="0409000F" w:tentative="1">
      <w:start w:val="1"/>
      <w:numFmt w:val="decimal"/>
      <w:lvlText w:val="%7."/>
      <w:lvlJc w:val="left"/>
      <w:pPr>
        <w:tabs>
          <w:tab w:val="num" w:pos="3339"/>
        </w:tabs>
        <w:ind w:left="3339" w:hanging="420"/>
      </w:pPr>
      <w:rPr>
        <w:rFonts w:cs="Times New Roman"/>
      </w:rPr>
    </w:lvl>
    <w:lvl w:ilvl="7" w:tplc="04090019" w:tentative="1">
      <w:start w:val="1"/>
      <w:numFmt w:val="lowerLetter"/>
      <w:lvlText w:val="%8)"/>
      <w:lvlJc w:val="left"/>
      <w:pPr>
        <w:tabs>
          <w:tab w:val="num" w:pos="3759"/>
        </w:tabs>
        <w:ind w:left="3759" w:hanging="420"/>
      </w:pPr>
      <w:rPr>
        <w:rFonts w:cs="Times New Roman"/>
      </w:rPr>
    </w:lvl>
    <w:lvl w:ilvl="8" w:tplc="0409001B" w:tentative="1">
      <w:start w:val="1"/>
      <w:numFmt w:val="lowerRoman"/>
      <w:lvlText w:val="%9."/>
      <w:lvlJc w:val="right"/>
      <w:pPr>
        <w:tabs>
          <w:tab w:val="num" w:pos="4179"/>
        </w:tabs>
        <w:ind w:left="417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81E"/>
    <w:rsid w:val="000069B8"/>
    <w:rsid w:val="0001430E"/>
    <w:rsid w:val="00016188"/>
    <w:rsid w:val="00036589"/>
    <w:rsid w:val="00037DAC"/>
    <w:rsid w:val="00041C2A"/>
    <w:rsid w:val="00046583"/>
    <w:rsid w:val="000518DD"/>
    <w:rsid w:val="00067314"/>
    <w:rsid w:val="00071713"/>
    <w:rsid w:val="00071C7A"/>
    <w:rsid w:val="00073008"/>
    <w:rsid w:val="00080EB1"/>
    <w:rsid w:val="00082163"/>
    <w:rsid w:val="0009135C"/>
    <w:rsid w:val="00092AB0"/>
    <w:rsid w:val="000974E3"/>
    <w:rsid w:val="000B1365"/>
    <w:rsid w:val="000B393D"/>
    <w:rsid w:val="000C0A4A"/>
    <w:rsid w:val="000D4D50"/>
    <w:rsid w:val="000D704C"/>
    <w:rsid w:val="000D7845"/>
    <w:rsid w:val="000E30D8"/>
    <w:rsid w:val="00131A1E"/>
    <w:rsid w:val="00145CA1"/>
    <w:rsid w:val="001560D0"/>
    <w:rsid w:val="00157D16"/>
    <w:rsid w:val="001609E3"/>
    <w:rsid w:val="00172FE1"/>
    <w:rsid w:val="001812E6"/>
    <w:rsid w:val="001818DD"/>
    <w:rsid w:val="00181BF2"/>
    <w:rsid w:val="001A1347"/>
    <w:rsid w:val="001B01F1"/>
    <w:rsid w:val="001B3481"/>
    <w:rsid w:val="001C19A0"/>
    <w:rsid w:val="001C29AD"/>
    <w:rsid w:val="001D18FB"/>
    <w:rsid w:val="001D5C5B"/>
    <w:rsid w:val="001E00D5"/>
    <w:rsid w:val="001E34E4"/>
    <w:rsid w:val="001E4487"/>
    <w:rsid w:val="001F781E"/>
    <w:rsid w:val="002068FD"/>
    <w:rsid w:val="0021351A"/>
    <w:rsid w:val="002167EE"/>
    <w:rsid w:val="00216A0D"/>
    <w:rsid w:val="002204D7"/>
    <w:rsid w:val="002208E0"/>
    <w:rsid w:val="002274C2"/>
    <w:rsid w:val="00235892"/>
    <w:rsid w:val="00240A32"/>
    <w:rsid w:val="0025317C"/>
    <w:rsid w:val="00262E70"/>
    <w:rsid w:val="0026326F"/>
    <w:rsid w:val="00271470"/>
    <w:rsid w:val="00280731"/>
    <w:rsid w:val="00294886"/>
    <w:rsid w:val="002A60E2"/>
    <w:rsid w:val="002A6C2D"/>
    <w:rsid w:val="002D5111"/>
    <w:rsid w:val="002E01E9"/>
    <w:rsid w:val="002E6CDF"/>
    <w:rsid w:val="002F3451"/>
    <w:rsid w:val="002F7296"/>
    <w:rsid w:val="00302552"/>
    <w:rsid w:val="00302A68"/>
    <w:rsid w:val="00306B4C"/>
    <w:rsid w:val="00314164"/>
    <w:rsid w:val="003153C0"/>
    <w:rsid w:val="00317C40"/>
    <w:rsid w:val="0032452A"/>
    <w:rsid w:val="00325C60"/>
    <w:rsid w:val="00326896"/>
    <w:rsid w:val="00344631"/>
    <w:rsid w:val="003457C9"/>
    <w:rsid w:val="003509B7"/>
    <w:rsid w:val="00350B0A"/>
    <w:rsid w:val="003555B3"/>
    <w:rsid w:val="00365780"/>
    <w:rsid w:val="003742EC"/>
    <w:rsid w:val="00374756"/>
    <w:rsid w:val="00383443"/>
    <w:rsid w:val="00384A66"/>
    <w:rsid w:val="0038745F"/>
    <w:rsid w:val="003877A7"/>
    <w:rsid w:val="003A1DC4"/>
    <w:rsid w:val="003A3030"/>
    <w:rsid w:val="003A62E6"/>
    <w:rsid w:val="003D67CB"/>
    <w:rsid w:val="003F6EFA"/>
    <w:rsid w:val="00401130"/>
    <w:rsid w:val="004066FF"/>
    <w:rsid w:val="00416676"/>
    <w:rsid w:val="00426867"/>
    <w:rsid w:val="00426A88"/>
    <w:rsid w:val="0043599C"/>
    <w:rsid w:val="00440AE7"/>
    <w:rsid w:val="00442C67"/>
    <w:rsid w:val="004473C7"/>
    <w:rsid w:val="004644D8"/>
    <w:rsid w:val="00492074"/>
    <w:rsid w:val="004B2018"/>
    <w:rsid w:val="004B4C09"/>
    <w:rsid w:val="004B7A48"/>
    <w:rsid w:val="004D02E4"/>
    <w:rsid w:val="004D56B0"/>
    <w:rsid w:val="004D58C0"/>
    <w:rsid w:val="004D6F01"/>
    <w:rsid w:val="004E4F68"/>
    <w:rsid w:val="004E53F0"/>
    <w:rsid w:val="004F1C8B"/>
    <w:rsid w:val="004F5A65"/>
    <w:rsid w:val="004F7CB1"/>
    <w:rsid w:val="004F7D81"/>
    <w:rsid w:val="00506937"/>
    <w:rsid w:val="00514ED8"/>
    <w:rsid w:val="00526FBB"/>
    <w:rsid w:val="00534159"/>
    <w:rsid w:val="00541045"/>
    <w:rsid w:val="005534E8"/>
    <w:rsid w:val="00555967"/>
    <w:rsid w:val="0056382E"/>
    <w:rsid w:val="00564647"/>
    <w:rsid w:val="0057272C"/>
    <w:rsid w:val="00575FBE"/>
    <w:rsid w:val="005804BE"/>
    <w:rsid w:val="00584B8D"/>
    <w:rsid w:val="005B55AB"/>
    <w:rsid w:val="005B7315"/>
    <w:rsid w:val="005D7E42"/>
    <w:rsid w:val="005F304F"/>
    <w:rsid w:val="005F7E63"/>
    <w:rsid w:val="00610F5B"/>
    <w:rsid w:val="00612DAA"/>
    <w:rsid w:val="00636E1F"/>
    <w:rsid w:val="0065283A"/>
    <w:rsid w:val="00654582"/>
    <w:rsid w:val="0066785C"/>
    <w:rsid w:val="0069011D"/>
    <w:rsid w:val="00691F24"/>
    <w:rsid w:val="006A22AD"/>
    <w:rsid w:val="006B6924"/>
    <w:rsid w:val="006C0258"/>
    <w:rsid w:val="006C78EF"/>
    <w:rsid w:val="006D41A2"/>
    <w:rsid w:val="006D5B24"/>
    <w:rsid w:val="006E3351"/>
    <w:rsid w:val="006E4587"/>
    <w:rsid w:val="006F40A1"/>
    <w:rsid w:val="00707376"/>
    <w:rsid w:val="00711C3E"/>
    <w:rsid w:val="00712792"/>
    <w:rsid w:val="00747B05"/>
    <w:rsid w:val="007550E1"/>
    <w:rsid w:val="00757BEA"/>
    <w:rsid w:val="00772A5F"/>
    <w:rsid w:val="00777731"/>
    <w:rsid w:val="007803FE"/>
    <w:rsid w:val="00796CC0"/>
    <w:rsid w:val="007A2AA6"/>
    <w:rsid w:val="007A7B71"/>
    <w:rsid w:val="007B0369"/>
    <w:rsid w:val="007B1806"/>
    <w:rsid w:val="007B21F7"/>
    <w:rsid w:val="007C78EF"/>
    <w:rsid w:val="007D5C4A"/>
    <w:rsid w:val="007E3F21"/>
    <w:rsid w:val="007E7EDB"/>
    <w:rsid w:val="007F472B"/>
    <w:rsid w:val="008074CE"/>
    <w:rsid w:val="00815D3B"/>
    <w:rsid w:val="008273EC"/>
    <w:rsid w:val="00832406"/>
    <w:rsid w:val="0083490B"/>
    <w:rsid w:val="00853EEE"/>
    <w:rsid w:val="00856BD5"/>
    <w:rsid w:val="008624F7"/>
    <w:rsid w:val="00880888"/>
    <w:rsid w:val="00895DD4"/>
    <w:rsid w:val="008C77E4"/>
    <w:rsid w:val="008E681A"/>
    <w:rsid w:val="008F63BC"/>
    <w:rsid w:val="009019A8"/>
    <w:rsid w:val="00902B27"/>
    <w:rsid w:val="009064F0"/>
    <w:rsid w:val="0092175B"/>
    <w:rsid w:val="00925F34"/>
    <w:rsid w:val="00934F81"/>
    <w:rsid w:val="009368D3"/>
    <w:rsid w:val="009369BF"/>
    <w:rsid w:val="00937833"/>
    <w:rsid w:val="00943140"/>
    <w:rsid w:val="0094523E"/>
    <w:rsid w:val="00951F54"/>
    <w:rsid w:val="00961A05"/>
    <w:rsid w:val="00965E9E"/>
    <w:rsid w:val="00967A8A"/>
    <w:rsid w:val="00971BE7"/>
    <w:rsid w:val="0097607F"/>
    <w:rsid w:val="00976D1B"/>
    <w:rsid w:val="009814D7"/>
    <w:rsid w:val="0098169E"/>
    <w:rsid w:val="0098533F"/>
    <w:rsid w:val="00993797"/>
    <w:rsid w:val="009A55AE"/>
    <w:rsid w:val="009A7122"/>
    <w:rsid w:val="009C55CF"/>
    <w:rsid w:val="009C66FC"/>
    <w:rsid w:val="009C69A3"/>
    <w:rsid w:val="009D227A"/>
    <w:rsid w:val="009D38C8"/>
    <w:rsid w:val="009D5406"/>
    <w:rsid w:val="009F509B"/>
    <w:rsid w:val="00A05E6B"/>
    <w:rsid w:val="00A06202"/>
    <w:rsid w:val="00A06B4F"/>
    <w:rsid w:val="00A120E2"/>
    <w:rsid w:val="00A24787"/>
    <w:rsid w:val="00A26A5D"/>
    <w:rsid w:val="00A3024B"/>
    <w:rsid w:val="00A320F0"/>
    <w:rsid w:val="00A4112F"/>
    <w:rsid w:val="00A43149"/>
    <w:rsid w:val="00A55C01"/>
    <w:rsid w:val="00A76179"/>
    <w:rsid w:val="00A7736F"/>
    <w:rsid w:val="00A84376"/>
    <w:rsid w:val="00AA6537"/>
    <w:rsid w:val="00AB432D"/>
    <w:rsid w:val="00AC220F"/>
    <w:rsid w:val="00AC7D82"/>
    <w:rsid w:val="00AD34C8"/>
    <w:rsid w:val="00AE639F"/>
    <w:rsid w:val="00AE7F1D"/>
    <w:rsid w:val="00AF7FFE"/>
    <w:rsid w:val="00B01035"/>
    <w:rsid w:val="00B01C1D"/>
    <w:rsid w:val="00B02C7E"/>
    <w:rsid w:val="00B064BC"/>
    <w:rsid w:val="00B114D3"/>
    <w:rsid w:val="00B17428"/>
    <w:rsid w:val="00B21026"/>
    <w:rsid w:val="00B21711"/>
    <w:rsid w:val="00B34E1B"/>
    <w:rsid w:val="00B41579"/>
    <w:rsid w:val="00B60185"/>
    <w:rsid w:val="00B66529"/>
    <w:rsid w:val="00B6727B"/>
    <w:rsid w:val="00B72331"/>
    <w:rsid w:val="00B809E8"/>
    <w:rsid w:val="00BA2F21"/>
    <w:rsid w:val="00BB2B66"/>
    <w:rsid w:val="00BB65D1"/>
    <w:rsid w:val="00BC12C0"/>
    <w:rsid w:val="00BC2003"/>
    <w:rsid w:val="00BD01CF"/>
    <w:rsid w:val="00BD7878"/>
    <w:rsid w:val="00BE26DF"/>
    <w:rsid w:val="00BE26E3"/>
    <w:rsid w:val="00BE374A"/>
    <w:rsid w:val="00BE583A"/>
    <w:rsid w:val="00C0699D"/>
    <w:rsid w:val="00C06BE8"/>
    <w:rsid w:val="00C15BFA"/>
    <w:rsid w:val="00C24F9C"/>
    <w:rsid w:val="00C55291"/>
    <w:rsid w:val="00C67C82"/>
    <w:rsid w:val="00CA5A9F"/>
    <w:rsid w:val="00CA7C79"/>
    <w:rsid w:val="00CB037F"/>
    <w:rsid w:val="00CB3109"/>
    <w:rsid w:val="00CC0803"/>
    <w:rsid w:val="00CC1F00"/>
    <w:rsid w:val="00CC5658"/>
    <w:rsid w:val="00CC56A6"/>
    <w:rsid w:val="00CF2347"/>
    <w:rsid w:val="00CF2C45"/>
    <w:rsid w:val="00D01C32"/>
    <w:rsid w:val="00D043EC"/>
    <w:rsid w:val="00D23B4A"/>
    <w:rsid w:val="00D262AF"/>
    <w:rsid w:val="00D46BAB"/>
    <w:rsid w:val="00D62927"/>
    <w:rsid w:val="00D62C96"/>
    <w:rsid w:val="00D7673E"/>
    <w:rsid w:val="00D802F6"/>
    <w:rsid w:val="00D816B3"/>
    <w:rsid w:val="00D857D4"/>
    <w:rsid w:val="00DB1D03"/>
    <w:rsid w:val="00DD0649"/>
    <w:rsid w:val="00DD2FBB"/>
    <w:rsid w:val="00DE30C0"/>
    <w:rsid w:val="00DF0E5A"/>
    <w:rsid w:val="00DF1268"/>
    <w:rsid w:val="00DF7959"/>
    <w:rsid w:val="00DF799E"/>
    <w:rsid w:val="00E071DA"/>
    <w:rsid w:val="00E109C2"/>
    <w:rsid w:val="00E250AC"/>
    <w:rsid w:val="00E266DB"/>
    <w:rsid w:val="00E31DFE"/>
    <w:rsid w:val="00E427A2"/>
    <w:rsid w:val="00E44BC3"/>
    <w:rsid w:val="00E45F8E"/>
    <w:rsid w:val="00E559EE"/>
    <w:rsid w:val="00E5633D"/>
    <w:rsid w:val="00E752E7"/>
    <w:rsid w:val="00E83405"/>
    <w:rsid w:val="00E870EF"/>
    <w:rsid w:val="00E93FDE"/>
    <w:rsid w:val="00EA5B73"/>
    <w:rsid w:val="00EB4DE0"/>
    <w:rsid w:val="00EB60B6"/>
    <w:rsid w:val="00ED60FA"/>
    <w:rsid w:val="00EE2242"/>
    <w:rsid w:val="00F03FEC"/>
    <w:rsid w:val="00F21E6C"/>
    <w:rsid w:val="00F35B57"/>
    <w:rsid w:val="00F35ECB"/>
    <w:rsid w:val="00F44A09"/>
    <w:rsid w:val="00F45201"/>
    <w:rsid w:val="00F46CAC"/>
    <w:rsid w:val="00F55B9D"/>
    <w:rsid w:val="00F64A75"/>
    <w:rsid w:val="00F7620A"/>
    <w:rsid w:val="00F866E7"/>
    <w:rsid w:val="00F96554"/>
    <w:rsid w:val="00FA2625"/>
    <w:rsid w:val="00FA5865"/>
    <w:rsid w:val="00FB04E8"/>
    <w:rsid w:val="00FB26F7"/>
    <w:rsid w:val="00FB6D09"/>
    <w:rsid w:val="00FC2B7C"/>
    <w:rsid w:val="00FC3DD0"/>
    <w:rsid w:val="00FD1C1F"/>
    <w:rsid w:val="00FE3A78"/>
    <w:rsid w:val="00FE45C5"/>
    <w:rsid w:val="00FE61AE"/>
    <w:rsid w:val="00FF7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7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Char"/>
    <w:uiPriority w:val="99"/>
    <w:semiHidden/>
    <w:rsid w:val="00584B8D"/>
    <w:rPr>
      <w:sz w:val="18"/>
      <w:szCs w:val="18"/>
    </w:rPr>
  </w:style>
  <w:style w:type="character" w:customStyle="1" w:styleId="Char">
    <w:name w:val="批注框文本 Char"/>
    <w:basedOn w:val="a0"/>
    <w:link w:val="a4"/>
    <w:uiPriority w:val="99"/>
    <w:semiHidden/>
    <w:locked/>
    <w:rsid w:val="00584B8D"/>
    <w:rPr>
      <w:rFonts w:cs="Times New Roman"/>
      <w:sz w:val="18"/>
      <w:szCs w:val="18"/>
    </w:rPr>
  </w:style>
  <w:style w:type="paragraph" w:styleId="a5">
    <w:name w:val="header"/>
    <w:basedOn w:val="a"/>
    <w:link w:val="Char0"/>
    <w:uiPriority w:val="99"/>
    <w:semiHidden/>
    <w:rsid w:val="003D67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D67CB"/>
    <w:rPr>
      <w:rFonts w:cs="Times New Roman"/>
      <w:sz w:val="18"/>
      <w:szCs w:val="18"/>
    </w:rPr>
  </w:style>
  <w:style w:type="paragraph" w:styleId="a6">
    <w:name w:val="footer"/>
    <w:basedOn w:val="a"/>
    <w:link w:val="Char1"/>
    <w:uiPriority w:val="99"/>
    <w:rsid w:val="003D67C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D67CB"/>
    <w:rPr>
      <w:rFonts w:cs="Times New Roman"/>
      <w:sz w:val="18"/>
      <w:szCs w:val="18"/>
    </w:rPr>
  </w:style>
  <w:style w:type="character" w:styleId="a7">
    <w:name w:val="Strong"/>
    <w:basedOn w:val="a0"/>
    <w:uiPriority w:val="99"/>
    <w:qFormat/>
    <w:locked/>
    <w:rsid w:val="004B4C09"/>
    <w:rPr>
      <w:rFonts w:cs="Times New Roman"/>
      <w:b/>
    </w:rPr>
  </w:style>
</w:styles>
</file>

<file path=word/webSettings.xml><?xml version="1.0" encoding="utf-8"?>
<w:webSettings xmlns:r="http://schemas.openxmlformats.org/officeDocument/2006/relationships" xmlns:w="http://schemas.openxmlformats.org/wordprocessingml/2006/main">
  <w:divs>
    <w:div w:id="1571698252">
      <w:marLeft w:val="0"/>
      <w:marRight w:val="0"/>
      <w:marTop w:val="0"/>
      <w:marBottom w:val="0"/>
      <w:divBdr>
        <w:top w:val="none" w:sz="0" w:space="0" w:color="auto"/>
        <w:left w:val="none" w:sz="0" w:space="0" w:color="auto"/>
        <w:bottom w:val="none" w:sz="0" w:space="0" w:color="auto"/>
        <w:right w:val="none" w:sz="0" w:space="0" w:color="auto"/>
      </w:divBdr>
    </w:div>
    <w:div w:id="1571698253">
      <w:marLeft w:val="0"/>
      <w:marRight w:val="0"/>
      <w:marTop w:val="0"/>
      <w:marBottom w:val="0"/>
      <w:divBdr>
        <w:top w:val="none" w:sz="0" w:space="0" w:color="auto"/>
        <w:left w:val="none" w:sz="0" w:space="0" w:color="auto"/>
        <w:bottom w:val="none" w:sz="0" w:space="0" w:color="auto"/>
        <w:right w:val="none" w:sz="0" w:space="0" w:color="auto"/>
      </w:divBdr>
    </w:div>
    <w:div w:id="1571698254">
      <w:marLeft w:val="0"/>
      <w:marRight w:val="0"/>
      <w:marTop w:val="0"/>
      <w:marBottom w:val="0"/>
      <w:divBdr>
        <w:top w:val="none" w:sz="0" w:space="0" w:color="auto"/>
        <w:left w:val="none" w:sz="0" w:space="0" w:color="auto"/>
        <w:bottom w:val="none" w:sz="0" w:space="0" w:color="auto"/>
        <w:right w:val="none" w:sz="0" w:space="0" w:color="auto"/>
      </w:divBdr>
    </w:div>
    <w:div w:id="1571698255">
      <w:marLeft w:val="0"/>
      <w:marRight w:val="0"/>
      <w:marTop w:val="0"/>
      <w:marBottom w:val="0"/>
      <w:divBdr>
        <w:top w:val="none" w:sz="0" w:space="0" w:color="auto"/>
        <w:left w:val="none" w:sz="0" w:space="0" w:color="auto"/>
        <w:bottom w:val="none" w:sz="0" w:space="0" w:color="auto"/>
        <w:right w:val="none" w:sz="0" w:space="0" w:color="auto"/>
      </w:divBdr>
    </w:div>
    <w:div w:id="1571698256">
      <w:marLeft w:val="0"/>
      <w:marRight w:val="0"/>
      <w:marTop w:val="0"/>
      <w:marBottom w:val="0"/>
      <w:divBdr>
        <w:top w:val="none" w:sz="0" w:space="0" w:color="auto"/>
        <w:left w:val="none" w:sz="0" w:space="0" w:color="auto"/>
        <w:bottom w:val="none" w:sz="0" w:space="0" w:color="auto"/>
        <w:right w:val="none" w:sz="0" w:space="0" w:color="auto"/>
      </w:divBdr>
    </w:div>
    <w:div w:id="1571698257">
      <w:marLeft w:val="0"/>
      <w:marRight w:val="0"/>
      <w:marTop w:val="0"/>
      <w:marBottom w:val="0"/>
      <w:divBdr>
        <w:top w:val="none" w:sz="0" w:space="0" w:color="auto"/>
        <w:left w:val="none" w:sz="0" w:space="0" w:color="auto"/>
        <w:bottom w:val="none" w:sz="0" w:space="0" w:color="auto"/>
        <w:right w:val="none" w:sz="0" w:space="0" w:color="auto"/>
      </w:divBdr>
    </w:div>
    <w:div w:id="1571698258">
      <w:marLeft w:val="0"/>
      <w:marRight w:val="0"/>
      <w:marTop w:val="0"/>
      <w:marBottom w:val="0"/>
      <w:divBdr>
        <w:top w:val="none" w:sz="0" w:space="0" w:color="auto"/>
        <w:left w:val="none" w:sz="0" w:space="0" w:color="auto"/>
        <w:bottom w:val="none" w:sz="0" w:space="0" w:color="auto"/>
        <w:right w:val="none" w:sz="0" w:space="0" w:color="auto"/>
      </w:divBdr>
    </w:div>
    <w:div w:id="1571698259">
      <w:marLeft w:val="0"/>
      <w:marRight w:val="0"/>
      <w:marTop w:val="0"/>
      <w:marBottom w:val="0"/>
      <w:divBdr>
        <w:top w:val="none" w:sz="0" w:space="0" w:color="auto"/>
        <w:left w:val="none" w:sz="0" w:space="0" w:color="auto"/>
        <w:bottom w:val="none" w:sz="0" w:space="0" w:color="auto"/>
        <w:right w:val="none" w:sz="0" w:space="0" w:color="auto"/>
      </w:divBdr>
    </w:div>
    <w:div w:id="1571698260">
      <w:marLeft w:val="0"/>
      <w:marRight w:val="0"/>
      <w:marTop w:val="0"/>
      <w:marBottom w:val="0"/>
      <w:divBdr>
        <w:top w:val="none" w:sz="0" w:space="0" w:color="auto"/>
        <w:left w:val="none" w:sz="0" w:space="0" w:color="auto"/>
        <w:bottom w:val="none" w:sz="0" w:space="0" w:color="auto"/>
        <w:right w:val="none" w:sz="0" w:space="0" w:color="auto"/>
      </w:divBdr>
    </w:div>
    <w:div w:id="1571698261">
      <w:marLeft w:val="0"/>
      <w:marRight w:val="0"/>
      <w:marTop w:val="0"/>
      <w:marBottom w:val="0"/>
      <w:divBdr>
        <w:top w:val="none" w:sz="0" w:space="0" w:color="auto"/>
        <w:left w:val="none" w:sz="0" w:space="0" w:color="auto"/>
        <w:bottom w:val="none" w:sz="0" w:space="0" w:color="auto"/>
        <w:right w:val="none" w:sz="0" w:space="0" w:color="auto"/>
      </w:divBdr>
    </w:div>
    <w:div w:id="1571698262">
      <w:marLeft w:val="0"/>
      <w:marRight w:val="0"/>
      <w:marTop w:val="0"/>
      <w:marBottom w:val="0"/>
      <w:divBdr>
        <w:top w:val="none" w:sz="0" w:space="0" w:color="auto"/>
        <w:left w:val="none" w:sz="0" w:space="0" w:color="auto"/>
        <w:bottom w:val="none" w:sz="0" w:space="0" w:color="auto"/>
        <w:right w:val="none" w:sz="0" w:space="0" w:color="auto"/>
      </w:divBdr>
    </w:div>
    <w:div w:id="1571698263">
      <w:marLeft w:val="0"/>
      <w:marRight w:val="0"/>
      <w:marTop w:val="0"/>
      <w:marBottom w:val="0"/>
      <w:divBdr>
        <w:top w:val="none" w:sz="0" w:space="0" w:color="auto"/>
        <w:left w:val="none" w:sz="0" w:space="0" w:color="auto"/>
        <w:bottom w:val="none" w:sz="0" w:space="0" w:color="auto"/>
        <w:right w:val="none" w:sz="0" w:space="0" w:color="auto"/>
      </w:divBdr>
    </w:div>
    <w:div w:id="1571698264">
      <w:marLeft w:val="0"/>
      <w:marRight w:val="0"/>
      <w:marTop w:val="0"/>
      <w:marBottom w:val="0"/>
      <w:divBdr>
        <w:top w:val="none" w:sz="0" w:space="0" w:color="auto"/>
        <w:left w:val="none" w:sz="0" w:space="0" w:color="auto"/>
        <w:bottom w:val="none" w:sz="0" w:space="0" w:color="auto"/>
        <w:right w:val="none" w:sz="0" w:space="0" w:color="auto"/>
      </w:divBdr>
    </w:div>
    <w:div w:id="1571698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Company>Lenovo (Beijing) Limited</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王津</dc:creator>
  <cp:lastModifiedBy>用户卫芯梦</cp:lastModifiedBy>
  <cp:revision>2</cp:revision>
  <cp:lastPrinted>2015-08-17T02:39:00Z</cp:lastPrinted>
  <dcterms:created xsi:type="dcterms:W3CDTF">2021-07-09T07:26:00Z</dcterms:created>
  <dcterms:modified xsi:type="dcterms:W3CDTF">2021-07-09T07:26:00Z</dcterms:modified>
</cp:coreProperties>
</file>