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B3AB7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  <w:bookmarkStart w:id="0" w:name="_GoBack"/>
      <w:bookmarkEnd w:id="0"/>
    </w:p>
    <w:p w:rsidR="007B1806" w:rsidRPr="005D7E42" w:rsidRDefault="007B1806">
      <w:pPr>
        <w:rPr>
          <w:rFonts w:hint="eastAsia"/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4A555F">
        <w:rPr>
          <w:rFonts w:hint="eastAsia"/>
          <w:b/>
          <w:sz w:val="24"/>
        </w:rPr>
        <w:t>西安市市场监督管理局</w:t>
      </w:r>
      <w:r w:rsidR="00C66A93">
        <w:rPr>
          <w:rFonts w:hint="eastAsia"/>
          <w:b/>
          <w:sz w:val="24"/>
        </w:rPr>
        <w:t>（省药监局西安</w:t>
      </w:r>
      <w:r w:rsidR="00C66A93">
        <w:rPr>
          <w:rFonts w:hint="eastAsia"/>
          <w:b/>
          <w:sz w:val="24"/>
        </w:rPr>
        <w:t>分</w:t>
      </w:r>
      <w:r w:rsidR="00C66A93">
        <w:rPr>
          <w:rFonts w:hint="eastAsia"/>
          <w:b/>
          <w:sz w:val="24"/>
        </w:rPr>
        <w:t>局）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654582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965E9E">
            <w:pPr>
              <w:jc w:val="center"/>
              <w:rPr>
                <w:sz w:val="24"/>
              </w:rPr>
            </w:pPr>
            <w:r w:rsidRPr="0065458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885780" w:rsidP="00193BFC">
            <w:pPr>
              <w:jc w:val="center"/>
              <w:rPr>
                <w:sz w:val="24"/>
              </w:rPr>
            </w:pPr>
            <w:proofErr w:type="gramStart"/>
            <w:r w:rsidRPr="00885780">
              <w:rPr>
                <w:rFonts w:hint="eastAsia"/>
                <w:sz w:val="24"/>
              </w:rPr>
              <w:t>陕药监</w:t>
            </w:r>
            <w:proofErr w:type="gramEnd"/>
            <w:r w:rsidRPr="00885780">
              <w:rPr>
                <w:rFonts w:hint="eastAsia"/>
                <w:sz w:val="24"/>
              </w:rPr>
              <w:t>（西）罚〔</w:t>
            </w:r>
            <w:r w:rsidRPr="00885780">
              <w:rPr>
                <w:rFonts w:hint="eastAsia"/>
                <w:sz w:val="24"/>
              </w:rPr>
              <w:t>2021</w:t>
            </w:r>
            <w:r w:rsidRPr="00885780">
              <w:rPr>
                <w:rFonts w:hint="eastAsia"/>
                <w:sz w:val="24"/>
              </w:rPr>
              <w:t>〕</w:t>
            </w:r>
            <w:r w:rsidRPr="00885780">
              <w:rPr>
                <w:rFonts w:hint="eastAsia"/>
                <w:sz w:val="24"/>
              </w:rPr>
              <w:t>0010</w:t>
            </w:r>
            <w:r w:rsidRPr="00885780"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B1806" w:rsidRPr="00BC2003" w:rsidRDefault="00885780" w:rsidP="008857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陕西</w:t>
            </w:r>
            <w:proofErr w:type="gramStart"/>
            <w:r>
              <w:rPr>
                <w:rFonts w:hint="eastAsia"/>
                <w:sz w:val="24"/>
              </w:rPr>
              <w:t>众信医药</w:t>
            </w:r>
            <w:proofErr w:type="gramEnd"/>
            <w:r>
              <w:rPr>
                <w:rFonts w:hint="eastAsia"/>
                <w:sz w:val="24"/>
              </w:rPr>
              <w:t>超市连锁股份有限公司</w:t>
            </w:r>
            <w:r w:rsidRPr="00885780">
              <w:rPr>
                <w:rFonts w:hint="eastAsia"/>
                <w:sz w:val="24"/>
              </w:rPr>
              <w:t>在网络上销售国家特殊管理</w:t>
            </w:r>
            <w:proofErr w:type="gramStart"/>
            <w:r w:rsidRPr="00885780">
              <w:rPr>
                <w:rFonts w:hint="eastAsia"/>
                <w:sz w:val="24"/>
              </w:rPr>
              <w:t>药品案</w:t>
            </w:r>
            <w:proofErr w:type="gramEnd"/>
          </w:p>
        </w:tc>
        <w:tc>
          <w:tcPr>
            <w:tcW w:w="992" w:type="dxa"/>
            <w:vAlign w:val="center"/>
          </w:tcPr>
          <w:p w:rsidR="007B1806" w:rsidRPr="00BC2003" w:rsidRDefault="00885780" w:rsidP="00895DD4">
            <w:pPr>
              <w:jc w:val="center"/>
              <w:rPr>
                <w:sz w:val="24"/>
              </w:rPr>
            </w:pPr>
            <w:r w:rsidRPr="00885780">
              <w:rPr>
                <w:rFonts w:hint="eastAsia"/>
                <w:sz w:val="24"/>
              </w:rPr>
              <w:t>陕西</w:t>
            </w:r>
            <w:proofErr w:type="gramStart"/>
            <w:r w:rsidRPr="00885780">
              <w:rPr>
                <w:rFonts w:hint="eastAsia"/>
                <w:sz w:val="24"/>
              </w:rPr>
              <w:t>众信医药</w:t>
            </w:r>
            <w:proofErr w:type="gramEnd"/>
            <w:r w:rsidRPr="00885780">
              <w:rPr>
                <w:rFonts w:hint="eastAsia"/>
                <w:sz w:val="24"/>
              </w:rPr>
              <w:t>超市连锁股份有限公司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885780" w:rsidP="00683DC7">
            <w:pPr>
              <w:jc w:val="left"/>
              <w:rPr>
                <w:sz w:val="24"/>
              </w:rPr>
            </w:pPr>
            <w:r w:rsidRPr="00885780">
              <w:rPr>
                <w:sz w:val="24"/>
              </w:rPr>
              <w:t>916100007769689244</w:t>
            </w:r>
          </w:p>
        </w:tc>
        <w:tc>
          <w:tcPr>
            <w:tcW w:w="992" w:type="dxa"/>
            <w:vAlign w:val="center"/>
          </w:tcPr>
          <w:p w:rsidR="007B1806" w:rsidRPr="00BC2003" w:rsidRDefault="00885780" w:rsidP="002300B7">
            <w:pPr>
              <w:jc w:val="center"/>
              <w:rPr>
                <w:sz w:val="24"/>
              </w:rPr>
            </w:pPr>
            <w:proofErr w:type="gramStart"/>
            <w:r w:rsidRPr="00885780">
              <w:rPr>
                <w:rFonts w:hint="eastAsia"/>
                <w:sz w:val="24"/>
              </w:rPr>
              <w:t>乔元辉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C65776" w:rsidP="00193B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该公司</w:t>
            </w:r>
            <w:proofErr w:type="gramStart"/>
            <w:r w:rsidR="00885780" w:rsidRPr="00885780">
              <w:rPr>
                <w:rFonts w:hint="eastAsia"/>
                <w:sz w:val="24"/>
              </w:rPr>
              <w:t>在微信小</w:t>
            </w:r>
            <w:proofErr w:type="gramEnd"/>
            <w:r w:rsidR="00885780" w:rsidRPr="00885780">
              <w:rPr>
                <w:rFonts w:hint="eastAsia"/>
                <w:sz w:val="24"/>
              </w:rPr>
              <w:t>程序“众信速药”上销售“复方甘草片”和“复方甘草口服溶液”</w:t>
            </w:r>
            <w:r w:rsidR="00683DC7" w:rsidRPr="00683DC7">
              <w:rPr>
                <w:rFonts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C3DD0" w:rsidRDefault="00885780" w:rsidP="00193BFC">
            <w:pPr>
              <w:jc w:val="left"/>
              <w:rPr>
                <w:sz w:val="24"/>
              </w:rPr>
            </w:pPr>
            <w:r w:rsidRPr="00885780">
              <w:rPr>
                <w:rFonts w:hint="eastAsia"/>
                <w:sz w:val="24"/>
              </w:rPr>
              <w:t>依据《中华人民共</w:t>
            </w:r>
            <w:r>
              <w:rPr>
                <w:rFonts w:hint="eastAsia"/>
                <w:sz w:val="24"/>
              </w:rPr>
              <w:t>和国药品管理法》第一百二十六条责令限期改正，给予警告的行政处罚</w:t>
            </w:r>
            <w:r w:rsidR="00193BFC"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BC2003" w:rsidRDefault="007B1806" w:rsidP="00C73E11">
            <w:pPr>
              <w:jc w:val="center"/>
              <w:rPr>
                <w:sz w:val="24"/>
              </w:rPr>
            </w:pPr>
            <w:r w:rsidRPr="00BC2003"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895DD4" w:rsidRDefault="007B1806" w:rsidP="00885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32D">
              <w:rPr>
                <w:rFonts w:hint="eastAsia"/>
                <w:sz w:val="24"/>
              </w:rPr>
              <w:t>2</w:t>
            </w:r>
            <w:r w:rsidR="005C04B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885780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 w:rsidR="00885780">
              <w:rPr>
                <w:rFonts w:hint="eastAsia"/>
                <w:sz w:val="24"/>
              </w:rPr>
              <w:t>1</w:t>
            </w:r>
            <w:r w:rsidR="00193BF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DD" w:rsidRDefault="00BD7BDD" w:rsidP="003D67CB">
      <w:r>
        <w:separator/>
      </w:r>
    </w:p>
  </w:endnote>
  <w:endnote w:type="continuationSeparator" w:id="0">
    <w:p w:rsidR="00BD7BDD" w:rsidRDefault="00BD7BDD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DD" w:rsidRDefault="00BD7BDD" w:rsidP="003D67CB">
      <w:r>
        <w:separator/>
      </w:r>
    </w:p>
  </w:footnote>
  <w:footnote w:type="continuationSeparator" w:id="0">
    <w:p w:rsidR="00BD7BDD" w:rsidRDefault="00BD7BDD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85780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D7BDD"/>
    <w:rsid w:val="00BE26DF"/>
    <w:rsid w:val="00BE374A"/>
    <w:rsid w:val="00BE583A"/>
    <w:rsid w:val="00C0699D"/>
    <w:rsid w:val="00C06BE8"/>
    <w:rsid w:val="00C24F9C"/>
    <w:rsid w:val="00C55291"/>
    <w:rsid w:val="00C65776"/>
    <w:rsid w:val="00C66A93"/>
    <w:rsid w:val="00C73E11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49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用户孙鹏</cp:lastModifiedBy>
  <cp:revision>173</cp:revision>
  <cp:lastPrinted>2015-08-17T02:39:00Z</cp:lastPrinted>
  <dcterms:created xsi:type="dcterms:W3CDTF">2014-07-25T02:02:00Z</dcterms:created>
  <dcterms:modified xsi:type="dcterms:W3CDTF">2021-08-17T01:13:00Z</dcterms:modified>
</cp:coreProperties>
</file>