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E3" w:rsidRDefault="00355CE3" w:rsidP="001F781E">
      <w:pPr>
        <w:jc w:val="center"/>
        <w:rPr>
          <w:rFonts w:ascii="方正小标宋简体" w:eastAsia="方正小标宋简体"/>
          <w:sz w:val="36"/>
        </w:rPr>
      </w:pPr>
    </w:p>
    <w:p w:rsidR="00355CE3" w:rsidRDefault="00355CE3" w:rsidP="001F781E">
      <w:pPr>
        <w:jc w:val="center"/>
        <w:rPr>
          <w:rFonts w:ascii="方正小标宋简体" w:eastAsia="方正小标宋简体"/>
          <w:sz w:val="36"/>
        </w:rPr>
      </w:pPr>
    </w:p>
    <w:p w:rsidR="001818D8" w:rsidRPr="001F781E" w:rsidRDefault="001818D8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2A5898">
        <w:rPr>
          <w:rFonts w:ascii="方正小标宋简体" w:eastAsia="方正小标宋简体" w:hint="eastAsia"/>
          <w:sz w:val="36"/>
        </w:rPr>
        <w:t>2</w:t>
      </w:r>
      <w:r w:rsidR="006B16FB">
        <w:rPr>
          <w:rFonts w:ascii="方正小标宋简体" w:eastAsia="方正小标宋简体" w:hint="eastAsia"/>
          <w:sz w:val="36"/>
        </w:rPr>
        <w:t>1</w:t>
      </w:r>
      <w:r>
        <w:rPr>
          <w:rFonts w:ascii="方正小标宋简体" w:eastAsia="方正小标宋简体" w:hint="eastAsia"/>
          <w:sz w:val="36"/>
        </w:rPr>
        <w:t>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127815" w:rsidRPr="00127815" w:rsidRDefault="001818D8">
      <w:pPr>
        <w:rPr>
          <w:rFonts w:ascii="仿宋" w:eastAsia="仿宋" w:hAnsi="仿宋"/>
          <w:b/>
        </w:rPr>
      </w:pPr>
      <w:r w:rsidRPr="003D4BB0">
        <w:rPr>
          <w:rFonts w:ascii="仿宋" w:eastAsia="仿宋" w:hAnsi="仿宋" w:hint="eastAsia"/>
          <w:sz w:val="24"/>
        </w:rPr>
        <w:t>作出处罚的机关名称</w:t>
      </w:r>
      <w:r w:rsidRPr="003D4BB0">
        <w:rPr>
          <w:rFonts w:ascii="仿宋" w:eastAsia="仿宋" w:hAnsi="仿宋" w:hint="eastAsia"/>
          <w:b/>
          <w:sz w:val="24"/>
        </w:rPr>
        <w:t>：西安市</w:t>
      </w:r>
      <w:r w:rsidR="00DE550D">
        <w:rPr>
          <w:rFonts w:ascii="仿宋" w:eastAsia="仿宋" w:hAnsi="仿宋" w:hint="eastAsia"/>
          <w:b/>
          <w:sz w:val="24"/>
        </w:rPr>
        <w:t>市场监督管理局</w:t>
      </w:r>
    </w:p>
    <w:tbl>
      <w:tblPr>
        <w:tblW w:w="15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134"/>
        <w:gridCol w:w="1843"/>
        <w:gridCol w:w="1275"/>
        <w:gridCol w:w="1418"/>
        <w:gridCol w:w="709"/>
        <w:gridCol w:w="3402"/>
        <w:gridCol w:w="2409"/>
        <w:gridCol w:w="1685"/>
        <w:gridCol w:w="850"/>
      </w:tblGrid>
      <w:tr w:rsidR="00127815" w:rsidRPr="00654582" w:rsidTr="001558BC">
        <w:trPr>
          <w:trHeight w:val="957"/>
        </w:trPr>
        <w:tc>
          <w:tcPr>
            <w:tcW w:w="392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843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案件名称</w:t>
            </w:r>
          </w:p>
        </w:tc>
        <w:tc>
          <w:tcPr>
            <w:tcW w:w="1275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违法企业组织机构代码</w:t>
            </w:r>
          </w:p>
        </w:tc>
        <w:tc>
          <w:tcPr>
            <w:tcW w:w="709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685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0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作出处罚的日期</w:t>
            </w:r>
          </w:p>
        </w:tc>
      </w:tr>
      <w:tr w:rsidR="00127815" w:rsidRPr="00DE550D" w:rsidTr="001558BC">
        <w:trPr>
          <w:trHeight w:val="2048"/>
        </w:trPr>
        <w:tc>
          <w:tcPr>
            <w:tcW w:w="392" w:type="dxa"/>
            <w:vAlign w:val="center"/>
          </w:tcPr>
          <w:p w:rsidR="00127815" w:rsidRPr="00440F1C" w:rsidRDefault="00127815" w:rsidP="001C38BE">
            <w:pPr>
              <w:jc w:val="center"/>
              <w:rPr>
                <w:bCs/>
                <w:sz w:val="24"/>
              </w:rPr>
            </w:pPr>
            <w:r w:rsidRPr="00440F1C"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27815" w:rsidRPr="00440F1C" w:rsidRDefault="006B16FB" w:rsidP="00601C23">
            <w:pPr>
              <w:autoSpaceDE w:val="0"/>
              <w:autoSpaceDN w:val="0"/>
              <w:adjustRightInd w:val="0"/>
              <w:spacing w:beforeLines="50"/>
              <w:jc w:val="center"/>
              <w:rPr>
                <w:bCs/>
                <w:sz w:val="24"/>
              </w:rPr>
            </w:pPr>
            <w:r w:rsidRPr="00440F1C">
              <w:rPr>
                <w:rFonts w:hint="eastAsia"/>
                <w:bCs/>
                <w:sz w:val="24"/>
              </w:rPr>
              <w:t>西市监</w:t>
            </w:r>
            <w:r w:rsidR="00601C23">
              <w:rPr>
                <w:rFonts w:hint="eastAsia"/>
                <w:bCs/>
                <w:sz w:val="24"/>
              </w:rPr>
              <w:t>处</w:t>
            </w:r>
            <w:r w:rsidRPr="00440F1C">
              <w:rPr>
                <w:rFonts w:hint="eastAsia"/>
                <w:bCs/>
                <w:sz w:val="24"/>
              </w:rPr>
              <w:t>罚﹝</w:t>
            </w:r>
            <w:r w:rsidRPr="00440F1C">
              <w:rPr>
                <w:rFonts w:hint="eastAsia"/>
                <w:bCs/>
                <w:sz w:val="24"/>
              </w:rPr>
              <w:t>2021</w:t>
            </w:r>
            <w:r w:rsidRPr="00440F1C">
              <w:rPr>
                <w:rFonts w:hint="eastAsia"/>
                <w:bCs/>
                <w:sz w:val="24"/>
              </w:rPr>
              <w:t>﹞</w:t>
            </w:r>
            <w:r w:rsidRPr="00440F1C">
              <w:rPr>
                <w:rFonts w:hint="eastAsia"/>
                <w:bCs/>
                <w:sz w:val="24"/>
              </w:rPr>
              <w:t>0</w:t>
            </w:r>
            <w:r w:rsidR="00601C23">
              <w:rPr>
                <w:rFonts w:hint="eastAsia"/>
                <w:bCs/>
                <w:sz w:val="24"/>
              </w:rPr>
              <w:t>188</w:t>
            </w:r>
            <w:r w:rsidRPr="00440F1C">
              <w:rPr>
                <w:rFonts w:hint="eastAsia"/>
                <w:bCs/>
                <w:sz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127815" w:rsidRPr="00440F1C" w:rsidRDefault="00601C23" w:rsidP="006B16FB">
            <w:pPr>
              <w:jc w:val="center"/>
              <w:rPr>
                <w:bCs/>
                <w:sz w:val="24"/>
              </w:rPr>
            </w:pPr>
            <w:r w:rsidRPr="00601C23">
              <w:rPr>
                <w:rFonts w:hint="eastAsia"/>
                <w:bCs/>
                <w:sz w:val="24"/>
              </w:rPr>
              <w:t>西安锦上添花文化传播有限公司都市之门分公司</w:t>
            </w:r>
            <w:r>
              <w:rPr>
                <w:rFonts w:hint="eastAsia"/>
                <w:bCs/>
                <w:sz w:val="24"/>
              </w:rPr>
              <w:t>侵犯特有标志专有权</w:t>
            </w:r>
            <w:r w:rsidR="006B16FB" w:rsidRPr="00440F1C">
              <w:rPr>
                <w:rFonts w:hint="eastAsia"/>
                <w:bCs/>
                <w:sz w:val="24"/>
              </w:rPr>
              <w:t>案</w:t>
            </w:r>
          </w:p>
        </w:tc>
        <w:tc>
          <w:tcPr>
            <w:tcW w:w="1275" w:type="dxa"/>
            <w:vAlign w:val="center"/>
          </w:tcPr>
          <w:p w:rsidR="00127815" w:rsidRPr="00440F1C" w:rsidRDefault="00601C23" w:rsidP="001C38BE">
            <w:pPr>
              <w:jc w:val="center"/>
              <w:rPr>
                <w:bCs/>
                <w:sz w:val="24"/>
              </w:rPr>
            </w:pPr>
            <w:r w:rsidRPr="00601C23">
              <w:rPr>
                <w:rFonts w:hint="eastAsia"/>
                <w:bCs/>
                <w:sz w:val="24"/>
              </w:rPr>
              <w:t>西安锦上添花文化传播有限公司都市之门分公司</w:t>
            </w:r>
          </w:p>
        </w:tc>
        <w:tc>
          <w:tcPr>
            <w:tcW w:w="1418" w:type="dxa"/>
            <w:vAlign w:val="center"/>
          </w:tcPr>
          <w:p w:rsidR="00127815" w:rsidRPr="00440F1C" w:rsidRDefault="00601C23" w:rsidP="008010E2">
            <w:pPr>
              <w:jc w:val="center"/>
              <w:rPr>
                <w:bCs/>
                <w:sz w:val="24"/>
              </w:rPr>
            </w:pPr>
            <w:r w:rsidRPr="00601C23">
              <w:rPr>
                <w:rFonts w:hint="eastAsia"/>
                <w:bCs/>
                <w:sz w:val="24"/>
              </w:rPr>
              <w:t>91610131MA6TRP3U4E</w:t>
            </w:r>
          </w:p>
        </w:tc>
        <w:tc>
          <w:tcPr>
            <w:tcW w:w="709" w:type="dxa"/>
            <w:vAlign w:val="center"/>
          </w:tcPr>
          <w:p w:rsidR="00127815" w:rsidRPr="004051BC" w:rsidRDefault="00601C23" w:rsidP="001C38BE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李静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27815" w:rsidRPr="00601C23" w:rsidRDefault="00601C23" w:rsidP="003B2CF7">
            <w:pPr>
              <w:jc w:val="center"/>
              <w:rPr>
                <w:bCs/>
                <w:sz w:val="24"/>
              </w:rPr>
            </w:pPr>
            <w:r w:rsidRPr="00601C23">
              <w:rPr>
                <w:rFonts w:hint="eastAsia"/>
                <w:bCs/>
                <w:sz w:val="24"/>
              </w:rPr>
              <w:t>当事人销售中国共产党建党</w:t>
            </w:r>
            <w:r w:rsidRPr="00601C23">
              <w:rPr>
                <w:rFonts w:hint="eastAsia"/>
                <w:bCs/>
                <w:sz w:val="24"/>
              </w:rPr>
              <w:t>100</w:t>
            </w:r>
            <w:r w:rsidRPr="00601C23">
              <w:rPr>
                <w:rFonts w:hint="eastAsia"/>
                <w:bCs/>
                <w:sz w:val="24"/>
              </w:rPr>
              <w:t>周年文创产品未经特殊标志人许可，构成侵犯特殊标志专有权</w:t>
            </w:r>
            <w:r w:rsidR="006B16FB" w:rsidRPr="006B16FB">
              <w:rPr>
                <w:rFonts w:hint="eastAsia"/>
                <w:bCs/>
                <w:sz w:val="24"/>
              </w:rPr>
              <w:t>。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127815" w:rsidRPr="00601C23" w:rsidRDefault="00601C23" w:rsidP="003B2CF7">
            <w:pPr>
              <w:jc w:val="center"/>
              <w:rPr>
                <w:bCs/>
                <w:sz w:val="24"/>
              </w:rPr>
            </w:pPr>
            <w:r w:rsidRPr="00601C23">
              <w:rPr>
                <w:rFonts w:hint="eastAsia"/>
                <w:bCs/>
                <w:sz w:val="24"/>
              </w:rPr>
              <w:t>依据《特殊标志管理条例》第十六条，处以</w:t>
            </w:r>
            <w:r w:rsidRPr="00601C23">
              <w:rPr>
                <w:rFonts w:hint="eastAsia"/>
                <w:bCs/>
                <w:sz w:val="24"/>
              </w:rPr>
              <w:t>1</w:t>
            </w:r>
            <w:r w:rsidRPr="00601C23">
              <w:rPr>
                <w:rFonts w:hint="eastAsia"/>
                <w:bCs/>
                <w:sz w:val="24"/>
              </w:rPr>
              <w:t>、没收侵权产品。</w:t>
            </w:r>
            <w:r w:rsidRPr="00601C23">
              <w:rPr>
                <w:rFonts w:hint="eastAsia"/>
                <w:bCs/>
                <w:sz w:val="24"/>
              </w:rPr>
              <w:t>2</w:t>
            </w:r>
            <w:r w:rsidRPr="00601C23">
              <w:rPr>
                <w:rFonts w:hint="eastAsia"/>
                <w:bCs/>
                <w:sz w:val="24"/>
              </w:rPr>
              <w:t>、罚款</w:t>
            </w:r>
            <w:r w:rsidRPr="00601C23">
              <w:rPr>
                <w:rFonts w:hint="eastAsia"/>
                <w:bCs/>
                <w:sz w:val="24"/>
              </w:rPr>
              <w:t>3000</w:t>
            </w:r>
            <w:r w:rsidRPr="00601C23">
              <w:rPr>
                <w:rFonts w:hint="eastAsia"/>
                <w:bCs/>
                <w:sz w:val="24"/>
              </w:rPr>
              <w:t>元，上缴财政。</w:t>
            </w:r>
          </w:p>
        </w:tc>
        <w:tc>
          <w:tcPr>
            <w:tcW w:w="1685" w:type="dxa"/>
            <w:vAlign w:val="center"/>
          </w:tcPr>
          <w:p w:rsidR="00127815" w:rsidRPr="004051BC" w:rsidRDefault="008007AD" w:rsidP="001C3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 w:rsidR="00127815" w:rsidRPr="004051BC">
              <w:rPr>
                <w:rFonts w:hint="eastAsia"/>
                <w:sz w:val="24"/>
              </w:rPr>
              <w:t>动履行</w:t>
            </w:r>
          </w:p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接到处罚决定书之日起</w:t>
            </w:r>
            <w:r w:rsidRPr="004051BC">
              <w:rPr>
                <w:sz w:val="24"/>
              </w:rPr>
              <w:t>15</w:t>
            </w:r>
            <w:r w:rsidRPr="004051BC">
              <w:rPr>
                <w:rFonts w:hint="eastAsia"/>
                <w:sz w:val="24"/>
              </w:rPr>
              <w:t>个工作日内</w:t>
            </w:r>
          </w:p>
        </w:tc>
        <w:tc>
          <w:tcPr>
            <w:tcW w:w="850" w:type="dxa"/>
            <w:vAlign w:val="center"/>
          </w:tcPr>
          <w:p w:rsidR="00127815" w:rsidRPr="004051BC" w:rsidRDefault="00DE550D" w:rsidP="00601C23">
            <w:pPr>
              <w:jc w:val="center"/>
              <w:rPr>
                <w:sz w:val="24"/>
              </w:rPr>
            </w:pPr>
            <w:r w:rsidRPr="00DE550D">
              <w:rPr>
                <w:rFonts w:hint="eastAsia"/>
                <w:sz w:val="24"/>
              </w:rPr>
              <w:t>202</w:t>
            </w:r>
            <w:r w:rsidR="00440F1C">
              <w:rPr>
                <w:rFonts w:hint="eastAsia"/>
                <w:sz w:val="24"/>
              </w:rPr>
              <w:t>1</w:t>
            </w:r>
            <w:r w:rsidRPr="00DE550D">
              <w:rPr>
                <w:rFonts w:hint="eastAsia"/>
                <w:sz w:val="24"/>
              </w:rPr>
              <w:t>年</w:t>
            </w:r>
            <w:r w:rsidR="00601C23">
              <w:rPr>
                <w:rFonts w:hint="eastAsia"/>
                <w:sz w:val="24"/>
              </w:rPr>
              <w:t>8</w:t>
            </w:r>
            <w:r w:rsidRPr="00DE550D">
              <w:rPr>
                <w:rFonts w:hint="eastAsia"/>
                <w:sz w:val="24"/>
              </w:rPr>
              <w:t>月</w:t>
            </w:r>
            <w:r w:rsidR="00601C23">
              <w:rPr>
                <w:rFonts w:hint="eastAsia"/>
                <w:sz w:val="24"/>
              </w:rPr>
              <w:t>16</w:t>
            </w:r>
            <w:r w:rsidRPr="00DE550D">
              <w:rPr>
                <w:rFonts w:hint="eastAsia"/>
                <w:sz w:val="24"/>
              </w:rPr>
              <w:t>日</w:t>
            </w:r>
          </w:p>
        </w:tc>
      </w:tr>
    </w:tbl>
    <w:p w:rsidR="001818D8" w:rsidRPr="008007AD" w:rsidRDefault="001818D8">
      <w:pPr>
        <w:rPr>
          <w:sz w:val="24"/>
        </w:rPr>
      </w:pPr>
    </w:p>
    <w:sectPr w:rsidR="001818D8" w:rsidRPr="008007AD" w:rsidSect="00BD6F55">
      <w:headerReference w:type="default" r:id="rId7"/>
      <w:footerReference w:type="default" r:id="rId8"/>
      <w:pgSz w:w="16838" w:h="11906" w:orient="landscape"/>
      <w:pgMar w:top="0" w:right="1077" w:bottom="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ED0" w:rsidRDefault="00155ED0" w:rsidP="003D67CB">
      <w:r>
        <w:separator/>
      </w:r>
    </w:p>
  </w:endnote>
  <w:endnote w:type="continuationSeparator" w:id="1">
    <w:p w:rsidR="00155ED0" w:rsidRDefault="00155ED0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8D8" w:rsidRDefault="006C225B">
    <w:pPr>
      <w:pStyle w:val="a6"/>
      <w:jc w:val="center"/>
    </w:pPr>
    <w:r w:rsidRPr="006C225B">
      <w:fldChar w:fldCharType="begin"/>
    </w:r>
    <w:r w:rsidR="0096039B">
      <w:instrText xml:space="preserve"> PAGE   \* MERGEFORMAT </w:instrText>
    </w:r>
    <w:r w:rsidRPr="006C225B">
      <w:fldChar w:fldCharType="separate"/>
    </w:r>
    <w:r w:rsidR="00601C23" w:rsidRPr="00601C23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1818D8" w:rsidRDefault="001818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ED0" w:rsidRDefault="00155ED0" w:rsidP="003D67CB">
      <w:r>
        <w:separator/>
      </w:r>
    </w:p>
  </w:footnote>
  <w:footnote w:type="continuationSeparator" w:id="1">
    <w:p w:rsidR="00155ED0" w:rsidRDefault="00155ED0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8D8" w:rsidRDefault="001818D8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81E"/>
    <w:rsid w:val="000069B8"/>
    <w:rsid w:val="000142C8"/>
    <w:rsid w:val="00016188"/>
    <w:rsid w:val="00036589"/>
    <w:rsid w:val="00037DAC"/>
    <w:rsid w:val="00041C2A"/>
    <w:rsid w:val="00046583"/>
    <w:rsid w:val="000518DD"/>
    <w:rsid w:val="00067314"/>
    <w:rsid w:val="00071713"/>
    <w:rsid w:val="00071C7A"/>
    <w:rsid w:val="00075BA6"/>
    <w:rsid w:val="00080EB1"/>
    <w:rsid w:val="00082163"/>
    <w:rsid w:val="000974E3"/>
    <w:rsid w:val="000B393D"/>
    <w:rsid w:val="000B4236"/>
    <w:rsid w:val="000C0A4A"/>
    <w:rsid w:val="000D704C"/>
    <w:rsid w:val="000D7845"/>
    <w:rsid w:val="000E30D8"/>
    <w:rsid w:val="00127815"/>
    <w:rsid w:val="00131A1E"/>
    <w:rsid w:val="00140318"/>
    <w:rsid w:val="001558BC"/>
    <w:rsid w:val="00155ED0"/>
    <w:rsid w:val="00157D16"/>
    <w:rsid w:val="001609E3"/>
    <w:rsid w:val="00172FE1"/>
    <w:rsid w:val="001812E6"/>
    <w:rsid w:val="001818D8"/>
    <w:rsid w:val="001818DD"/>
    <w:rsid w:val="001825FA"/>
    <w:rsid w:val="001B01F1"/>
    <w:rsid w:val="001C19A0"/>
    <w:rsid w:val="001C38BE"/>
    <w:rsid w:val="001D18FB"/>
    <w:rsid w:val="001E2051"/>
    <w:rsid w:val="001E34E4"/>
    <w:rsid w:val="001E4487"/>
    <w:rsid w:val="001F781E"/>
    <w:rsid w:val="002068FD"/>
    <w:rsid w:val="002167EE"/>
    <w:rsid w:val="002204D7"/>
    <w:rsid w:val="002274C2"/>
    <w:rsid w:val="002442D6"/>
    <w:rsid w:val="00250BA8"/>
    <w:rsid w:val="00262E70"/>
    <w:rsid w:val="00280731"/>
    <w:rsid w:val="00294886"/>
    <w:rsid w:val="002A5898"/>
    <w:rsid w:val="002A60E2"/>
    <w:rsid w:val="002A6C2D"/>
    <w:rsid w:val="002E01E9"/>
    <w:rsid w:val="002E6CDF"/>
    <w:rsid w:val="002F7296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55CE3"/>
    <w:rsid w:val="003742EC"/>
    <w:rsid w:val="00374756"/>
    <w:rsid w:val="0038745F"/>
    <w:rsid w:val="003A1DC4"/>
    <w:rsid w:val="003A62E6"/>
    <w:rsid w:val="003B2CF7"/>
    <w:rsid w:val="003D4BB0"/>
    <w:rsid w:val="003D67CB"/>
    <w:rsid w:val="003E31B4"/>
    <w:rsid w:val="00401130"/>
    <w:rsid w:val="004051BC"/>
    <w:rsid w:val="004066FF"/>
    <w:rsid w:val="00426867"/>
    <w:rsid w:val="00426A88"/>
    <w:rsid w:val="00440F1C"/>
    <w:rsid w:val="00442C67"/>
    <w:rsid w:val="004644D8"/>
    <w:rsid w:val="00467943"/>
    <w:rsid w:val="00492074"/>
    <w:rsid w:val="004B2018"/>
    <w:rsid w:val="004B4C09"/>
    <w:rsid w:val="004B7A48"/>
    <w:rsid w:val="004C5B43"/>
    <w:rsid w:val="004D02E4"/>
    <w:rsid w:val="004D58C0"/>
    <w:rsid w:val="004D6F01"/>
    <w:rsid w:val="004E4F68"/>
    <w:rsid w:val="004E53F0"/>
    <w:rsid w:val="004F1C8B"/>
    <w:rsid w:val="004F5A65"/>
    <w:rsid w:val="004F7CB1"/>
    <w:rsid w:val="004F7D81"/>
    <w:rsid w:val="00506937"/>
    <w:rsid w:val="00514ED8"/>
    <w:rsid w:val="00541045"/>
    <w:rsid w:val="005534E8"/>
    <w:rsid w:val="0056382E"/>
    <w:rsid w:val="00564647"/>
    <w:rsid w:val="0057272C"/>
    <w:rsid w:val="00573BE8"/>
    <w:rsid w:val="00575FBE"/>
    <w:rsid w:val="005804BE"/>
    <w:rsid w:val="00583300"/>
    <w:rsid w:val="00584B8D"/>
    <w:rsid w:val="005B0A34"/>
    <w:rsid w:val="005B55AB"/>
    <w:rsid w:val="005B7315"/>
    <w:rsid w:val="005D7E42"/>
    <w:rsid w:val="005E0229"/>
    <w:rsid w:val="005F304F"/>
    <w:rsid w:val="005F4292"/>
    <w:rsid w:val="005F5C48"/>
    <w:rsid w:val="005F7E63"/>
    <w:rsid w:val="00601C23"/>
    <w:rsid w:val="00610F5B"/>
    <w:rsid w:val="00612DAA"/>
    <w:rsid w:val="0061455B"/>
    <w:rsid w:val="00636E1F"/>
    <w:rsid w:val="00643710"/>
    <w:rsid w:val="0065283A"/>
    <w:rsid w:val="00654582"/>
    <w:rsid w:val="0066785C"/>
    <w:rsid w:val="00674FED"/>
    <w:rsid w:val="00680BA8"/>
    <w:rsid w:val="00684046"/>
    <w:rsid w:val="00691F24"/>
    <w:rsid w:val="006966E7"/>
    <w:rsid w:val="006A22AD"/>
    <w:rsid w:val="006B16FB"/>
    <w:rsid w:val="006C0258"/>
    <w:rsid w:val="006C225B"/>
    <w:rsid w:val="006D41A2"/>
    <w:rsid w:val="006E3351"/>
    <w:rsid w:val="006F40A1"/>
    <w:rsid w:val="00705905"/>
    <w:rsid w:val="00707376"/>
    <w:rsid w:val="00711C3E"/>
    <w:rsid w:val="00746215"/>
    <w:rsid w:val="007550E1"/>
    <w:rsid w:val="00757BEA"/>
    <w:rsid w:val="00772A5F"/>
    <w:rsid w:val="007803FE"/>
    <w:rsid w:val="00780636"/>
    <w:rsid w:val="00796CC0"/>
    <w:rsid w:val="007A2AA6"/>
    <w:rsid w:val="007A7B71"/>
    <w:rsid w:val="007B21F7"/>
    <w:rsid w:val="007D5C4A"/>
    <w:rsid w:val="007E3F21"/>
    <w:rsid w:val="007E7EDB"/>
    <w:rsid w:val="007F472B"/>
    <w:rsid w:val="008007AD"/>
    <w:rsid w:val="008010E2"/>
    <w:rsid w:val="00815D3B"/>
    <w:rsid w:val="00825476"/>
    <w:rsid w:val="008273EC"/>
    <w:rsid w:val="0083490B"/>
    <w:rsid w:val="00880888"/>
    <w:rsid w:val="00895DD4"/>
    <w:rsid w:val="008B022E"/>
    <w:rsid w:val="008B4C10"/>
    <w:rsid w:val="008E681A"/>
    <w:rsid w:val="008F63BC"/>
    <w:rsid w:val="009064F0"/>
    <w:rsid w:val="0092175B"/>
    <w:rsid w:val="00925F34"/>
    <w:rsid w:val="009369BF"/>
    <w:rsid w:val="00937833"/>
    <w:rsid w:val="0094523E"/>
    <w:rsid w:val="0096039B"/>
    <w:rsid w:val="00961A05"/>
    <w:rsid w:val="00965E9E"/>
    <w:rsid w:val="00967A8A"/>
    <w:rsid w:val="0097056F"/>
    <w:rsid w:val="00971BE7"/>
    <w:rsid w:val="0097607F"/>
    <w:rsid w:val="0098533F"/>
    <w:rsid w:val="009966C0"/>
    <w:rsid w:val="009A7122"/>
    <w:rsid w:val="009C69A3"/>
    <w:rsid w:val="009D227A"/>
    <w:rsid w:val="009D38C8"/>
    <w:rsid w:val="009D4157"/>
    <w:rsid w:val="009D5406"/>
    <w:rsid w:val="009F509B"/>
    <w:rsid w:val="00A05E6B"/>
    <w:rsid w:val="00A06B4F"/>
    <w:rsid w:val="00A224A7"/>
    <w:rsid w:val="00A24787"/>
    <w:rsid w:val="00A26A5D"/>
    <w:rsid w:val="00A40523"/>
    <w:rsid w:val="00A4112F"/>
    <w:rsid w:val="00A42BBA"/>
    <w:rsid w:val="00A43149"/>
    <w:rsid w:val="00A75440"/>
    <w:rsid w:val="00A76179"/>
    <w:rsid w:val="00A7736F"/>
    <w:rsid w:val="00A84376"/>
    <w:rsid w:val="00AA6537"/>
    <w:rsid w:val="00AB432D"/>
    <w:rsid w:val="00AC220F"/>
    <w:rsid w:val="00AC7D82"/>
    <w:rsid w:val="00AD34C8"/>
    <w:rsid w:val="00AE639F"/>
    <w:rsid w:val="00B02C7E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94B25"/>
    <w:rsid w:val="00BB65D1"/>
    <w:rsid w:val="00BC12C0"/>
    <w:rsid w:val="00BD01CF"/>
    <w:rsid w:val="00BD400A"/>
    <w:rsid w:val="00BD6F55"/>
    <w:rsid w:val="00BD7878"/>
    <w:rsid w:val="00BE26DF"/>
    <w:rsid w:val="00BE374A"/>
    <w:rsid w:val="00BE583A"/>
    <w:rsid w:val="00C0699D"/>
    <w:rsid w:val="00C06BE8"/>
    <w:rsid w:val="00C24F9C"/>
    <w:rsid w:val="00C77785"/>
    <w:rsid w:val="00CA5A9F"/>
    <w:rsid w:val="00CA7C79"/>
    <w:rsid w:val="00CB3109"/>
    <w:rsid w:val="00CC1F00"/>
    <w:rsid w:val="00CE74B9"/>
    <w:rsid w:val="00CF2347"/>
    <w:rsid w:val="00CF2C45"/>
    <w:rsid w:val="00D01C32"/>
    <w:rsid w:val="00D03F41"/>
    <w:rsid w:val="00D043EC"/>
    <w:rsid w:val="00D46BAB"/>
    <w:rsid w:val="00D62927"/>
    <w:rsid w:val="00D7673E"/>
    <w:rsid w:val="00D802F6"/>
    <w:rsid w:val="00D857D4"/>
    <w:rsid w:val="00DD2FBB"/>
    <w:rsid w:val="00DE0B16"/>
    <w:rsid w:val="00DE30C0"/>
    <w:rsid w:val="00DE550D"/>
    <w:rsid w:val="00E05F3C"/>
    <w:rsid w:val="00E071DA"/>
    <w:rsid w:val="00E109C2"/>
    <w:rsid w:val="00E250AC"/>
    <w:rsid w:val="00E266DB"/>
    <w:rsid w:val="00E31DFE"/>
    <w:rsid w:val="00E44BC3"/>
    <w:rsid w:val="00E45F8E"/>
    <w:rsid w:val="00E559EE"/>
    <w:rsid w:val="00E562AE"/>
    <w:rsid w:val="00E5633D"/>
    <w:rsid w:val="00E752E7"/>
    <w:rsid w:val="00E83405"/>
    <w:rsid w:val="00E870EF"/>
    <w:rsid w:val="00EA4887"/>
    <w:rsid w:val="00EA5B73"/>
    <w:rsid w:val="00EB4DE0"/>
    <w:rsid w:val="00F21E6C"/>
    <w:rsid w:val="00F35ECB"/>
    <w:rsid w:val="00F44A09"/>
    <w:rsid w:val="00F45201"/>
    <w:rsid w:val="00F46CAC"/>
    <w:rsid w:val="00F64A75"/>
    <w:rsid w:val="00F7620A"/>
    <w:rsid w:val="00F866E7"/>
    <w:rsid w:val="00F96554"/>
    <w:rsid w:val="00FA2625"/>
    <w:rsid w:val="00FA5865"/>
    <w:rsid w:val="00FB26F7"/>
    <w:rsid w:val="00FC2B7C"/>
    <w:rsid w:val="00FE45C5"/>
    <w:rsid w:val="00FE61AE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basedOn w:val="a0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0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3</cp:revision>
  <cp:lastPrinted>2017-10-27T02:06:00Z</cp:lastPrinted>
  <dcterms:created xsi:type="dcterms:W3CDTF">2021-08-27T09:46:00Z</dcterms:created>
  <dcterms:modified xsi:type="dcterms:W3CDTF">2021-08-27T09:53:00Z</dcterms:modified>
</cp:coreProperties>
</file>