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</w:t>
            </w:r>
            <w:r>
              <w:rPr>
                <w:rFonts w:hint="eastAsia"/>
                <w:sz w:val="24"/>
                <w:lang w:val="en-US" w:eastAsia="zh-CN"/>
              </w:rPr>
              <w:t>0264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西安曲江新区龙哥餐饮店许可登记事项变更后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未办理变更登记案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西安曲江新区龙哥餐饮店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92610133MAB0UNWC5X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冯肖林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许可登记事项变更后未办理变更登记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</w:t>
            </w:r>
            <w:r>
              <w:rPr>
                <w:rFonts w:hint="eastAsia"/>
                <w:sz w:val="24"/>
                <w:lang w:val="en-US" w:eastAsia="zh-CN"/>
              </w:rPr>
              <w:t>《个体工商户条例》第二十三条第一款以及《陕西省食品小作坊小餐饮及摊贩管理条例》第五十二条</w:t>
            </w:r>
            <w:r>
              <w:rPr>
                <w:rFonts w:hint="eastAsia"/>
                <w:sz w:val="24"/>
              </w:rPr>
              <w:t>之规定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给予罚款的行政处罚。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2021年10月21日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E4D53A7"/>
    <w:rsid w:val="22D568AC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2021-11-25T08:39:57Z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99860AB71B1D4E0C863103FA4DB550BA</vt:lpwstr>
  </property>
</Properties>
</file>