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西市监罚告〔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〕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306号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西安曲江新区天之宝餐饮店违反食品安全法案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西安曲江新区天之宝餐饮店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92610133MA6X0C5103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龚小英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bCs/>
                <w:sz w:val="24"/>
              </w:rPr>
              <w:t>经营</w:t>
            </w:r>
            <w:r>
              <w:rPr>
                <w:rFonts w:hint="eastAsia"/>
                <w:bCs/>
                <w:sz w:val="24"/>
              </w:rPr>
              <w:t>混有异物的食品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根据《中华人民共和国食品安全法》第一百二十四条规定，第一百二十六条第一款第六条、第十三条规定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98D3AB8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52DA3410"/>
    <w:rsid w:val="58DE31AC"/>
    <w:rsid w:val="5C0B0178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2021-11-25T08:32:55Z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55B79AD2D48C45D38341A77D371CD0A1</vt:lpwstr>
  </property>
</Properties>
</file>