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hint="eastAsia" w:ascii="方正小标宋简体" w:eastAsia="方正小标宋简体"/>
          <w:sz w:val="36"/>
        </w:rPr>
        <w:t>21年行政处罚案件信息公开表</w:t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sz w:val="24"/>
        </w:rPr>
        <w:t>作出处罚的机关名称</w:t>
      </w:r>
      <w:r>
        <w:rPr>
          <w:rFonts w:hint="eastAsia" w:ascii="仿宋" w:hAnsi="仿宋" w:eastAsia="仿宋"/>
          <w:b/>
          <w:sz w:val="24"/>
        </w:rPr>
        <w:t>：西安市市场监督管理局</w:t>
      </w:r>
    </w:p>
    <w:tbl>
      <w:tblPr>
        <w:tblStyle w:val="5"/>
        <w:tblW w:w="15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西市监罚﹝2021﹞0</w:t>
            </w:r>
            <w:r>
              <w:rPr>
                <w:rFonts w:hint="eastAsia"/>
                <w:sz w:val="24"/>
                <w:lang w:val="en-US" w:eastAsia="zh-CN"/>
              </w:rPr>
              <w:t>377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西安曲江新区佳佳果蔬便利店违反明码标价规定案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西安曲江新区佳佳果蔬便利店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92610133MAB0HKW08P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左佳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违法明码标价规定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依据</w:t>
            </w: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中华人民共和国价格法》第四十二条之规定，对当事人给予罚款的行政处罚。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主动履行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接到处罚决定书之日起15个工作日内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0" w:right="1077" w:bottom="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742EC"/>
    <w:rsid w:val="00374756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40F1C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C69A3"/>
    <w:rsid w:val="009D227A"/>
    <w:rsid w:val="009D38C8"/>
    <w:rsid w:val="009D4157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A5A9F"/>
    <w:rsid w:val="00CA7C79"/>
    <w:rsid w:val="00CB3109"/>
    <w:rsid w:val="00CC1F00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E05F3C"/>
    <w:rsid w:val="00E071DA"/>
    <w:rsid w:val="00E109C2"/>
    <w:rsid w:val="00E250AC"/>
    <w:rsid w:val="00E266DB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7D65F6C"/>
    <w:rsid w:val="0FB9393A"/>
    <w:rsid w:val="239E7EBD"/>
    <w:rsid w:val="39F2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56</Words>
  <Characters>322</Characters>
  <Lines>2</Lines>
  <Paragraphs>1</Paragraphs>
  <TotalTime>4</TotalTime>
  <ScaleCrop>false</ScaleCrop>
  <LinksUpToDate>false</LinksUpToDate>
  <CharactersWithSpaces>377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2020-04-03T02:52:00Z</dcterms:created>
  <dc:creator>王津</dc:creator>
  <cp:lastModifiedBy>全心全意为人民服务</cp:lastModifiedBy>
  <cp:lastPrinted>2017-10-27T02:06:00Z</cp:lastPrinted>
  <dcterms:modified xsi:type="dcterms:W3CDTF">2021-12-29T02:25:17Z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AA5515197F664DEE831325275FA003D5</vt:lpwstr>
  </property>
</Properties>
</file>