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F54" w:rsidRPr="001F781E" w:rsidRDefault="00846C89" w:rsidP="001F781E">
      <w:pPr>
        <w:jc w:val="center"/>
        <w:rPr>
          <w:rFonts w:ascii="方正小标宋简体" w:eastAsia="方正小标宋简体"/>
          <w:sz w:val="36"/>
        </w:rPr>
      </w:pPr>
      <w:r>
        <w:rPr>
          <w:rFonts w:ascii="方正小标宋简体" w:eastAsia="方正小标宋简体" w:hint="eastAsia"/>
          <w:sz w:val="36"/>
        </w:rPr>
        <w:t>202</w:t>
      </w:r>
      <w:bookmarkStart w:id="0" w:name="_GoBack"/>
      <w:bookmarkEnd w:id="0"/>
      <w:r w:rsidR="009A3FC7">
        <w:rPr>
          <w:rFonts w:ascii="方正小标宋简体" w:eastAsia="方正小标宋简体" w:hint="eastAsia"/>
          <w:sz w:val="36"/>
        </w:rPr>
        <w:t>2</w:t>
      </w:r>
      <w:r w:rsidR="00951F54">
        <w:rPr>
          <w:rFonts w:ascii="方正小标宋简体" w:eastAsia="方正小标宋简体" w:hint="eastAsia"/>
          <w:sz w:val="36"/>
        </w:rPr>
        <w:t>年药械化行</w:t>
      </w:r>
      <w:r w:rsidR="00951F54" w:rsidRPr="001F781E">
        <w:rPr>
          <w:rFonts w:ascii="方正小标宋简体" w:eastAsia="方正小标宋简体" w:hint="eastAsia"/>
          <w:sz w:val="36"/>
        </w:rPr>
        <w:t>政处罚案件信息公开表</w:t>
      </w:r>
    </w:p>
    <w:p w:rsidR="00951F54" w:rsidRPr="005D7E42" w:rsidRDefault="00951F54">
      <w:pPr>
        <w:rPr>
          <w:b/>
        </w:rPr>
      </w:pPr>
      <w:r>
        <w:rPr>
          <w:rFonts w:hint="eastAsia"/>
          <w:sz w:val="24"/>
        </w:rPr>
        <w:t>作出处罚的机关名称</w:t>
      </w:r>
      <w:r>
        <w:rPr>
          <w:rFonts w:hint="eastAsia"/>
          <w:b/>
          <w:sz w:val="24"/>
        </w:rPr>
        <w:t>：</w:t>
      </w:r>
      <w:r w:rsidR="002B2E61">
        <w:rPr>
          <w:rFonts w:hint="eastAsia"/>
          <w:b/>
          <w:sz w:val="24"/>
        </w:rPr>
        <w:t>西安市市场监督管理</w:t>
      </w:r>
      <w:r w:rsidR="002B2E61" w:rsidRPr="005D7E42">
        <w:rPr>
          <w:rFonts w:hint="eastAsia"/>
          <w:b/>
          <w:sz w:val="24"/>
        </w:rPr>
        <w:t>局</w:t>
      </w:r>
    </w:p>
    <w:p w:rsidR="00951F54" w:rsidRDefault="00951F54"/>
    <w:tbl>
      <w:tblPr>
        <w:tblW w:w="15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4"/>
        <w:gridCol w:w="1281"/>
        <w:gridCol w:w="1565"/>
        <w:gridCol w:w="1565"/>
        <w:gridCol w:w="1139"/>
        <w:gridCol w:w="996"/>
        <w:gridCol w:w="3416"/>
        <w:gridCol w:w="2509"/>
        <w:gridCol w:w="1476"/>
        <w:gridCol w:w="855"/>
      </w:tblGrid>
      <w:tr w:rsidR="00951F54" w:rsidRPr="00654582" w:rsidTr="00091C06">
        <w:trPr>
          <w:trHeight w:val="1551"/>
        </w:trPr>
        <w:tc>
          <w:tcPr>
            <w:tcW w:w="394" w:type="dxa"/>
            <w:vAlign w:val="center"/>
          </w:tcPr>
          <w:p w:rsidR="00951F54" w:rsidRPr="00E427A2" w:rsidRDefault="00951F54" w:rsidP="008E681A">
            <w:pPr>
              <w:jc w:val="center"/>
              <w:rPr>
                <w:rFonts w:ascii="仿宋_GB2312" w:eastAsia="仿宋_GB2312"/>
                <w:sz w:val="24"/>
              </w:rPr>
            </w:pPr>
            <w:r w:rsidRPr="00E427A2">
              <w:rPr>
                <w:rFonts w:ascii="仿宋_GB2312" w:eastAsia="仿宋_GB2312" w:hint="eastAsia"/>
                <w:sz w:val="24"/>
              </w:rPr>
              <w:t>序号</w:t>
            </w:r>
          </w:p>
        </w:tc>
        <w:tc>
          <w:tcPr>
            <w:tcW w:w="1281" w:type="dxa"/>
            <w:vAlign w:val="center"/>
          </w:tcPr>
          <w:p w:rsidR="00951F54" w:rsidRPr="00E427A2" w:rsidRDefault="00951F54" w:rsidP="008E681A">
            <w:pPr>
              <w:jc w:val="center"/>
              <w:rPr>
                <w:rFonts w:ascii="仿宋_GB2312" w:eastAsia="仿宋_GB2312"/>
                <w:sz w:val="24"/>
              </w:rPr>
            </w:pPr>
            <w:r w:rsidRPr="00E427A2">
              <w:rPr>
                <w:rFonts w:ascii="仿宋_GB2312" w:eastAsia="仿宋_GB2312" w:hint="eastAsia"/>
                <w:sz w:val="24"/>
              </w:rPr>
              <w:t>行政处罚决定书文号</w:t>
            </w:r>
          </w:p>
        </w:tc>
        <w:tc>
          <w:tcPr>
            <w:tcW w:w="1565" w:type="dxa"/>
            <w:vAlign w:val="center"/>
          </w:tcPr>
          <w:p w:rsidR="00951F54" w:rsidRPr="00E427A2" w:rsidRDefault="00951F54" w:rsidP="008E681A">
            <w:pPr>
              <w:jc w:val="center"/>
              <w:rPr>
                <w:rFonts w:ascii="仿宋_GB2312" w:eastAsia="仿宋_GB2312"/>
                <w:sz w:val="24"/>
              </w:rPr>
            </w:pPr>
            <w:r w:rsidRPr="00E427A2">
              <w:rPr>
                <w:rFonts w:ascii="仿宋_GB2312" w:eastAsia="仿宋_GB2312" w:hint="eastAsia"/>
                <w:sz w:val="24"/>
              </w:rPr>
              <w:t>案件名称</w:t>
            </w:r>
          </w:p>
        </w:tc>
        <w:tc>
          <w:tcPr>
            <w:tcW w:w="1565" w:type="dxa"/>
            <w:vAlign w:val="center"/>
          </w:tcPr>
          <w:p w:rsidR="00951F54" w:rsidRPr="00E427A2" w:rsidRDefault="00951F54" w:rsidP="008E681A">
            <w:pPr>
              <w:jc w:val="center"/>
              <w:rPr>
                <w:rFonts w:ascii="仿宋_GB2312" w:eastAsia="仿宋_GB2312"/>
                <w:sz w:val="24"/>
              </w:rPr>
            </w:pPr>
            <w:r w:rsidRPr="00E427A2">
              <w:rPr>
                <w:rFonts w:ascii="仿宋_GB2312" w:eastAsia="仿宋_GB2312" w:hint="eastAsia"/>
                <w:sz w:val="24"/>
              </w:rPr>
              <w:t>违法企业名称或违法自然人姓名</w:t>
            </w:r>
          </w:p>
        </w:tc>
        <w:tc>
          <w:tcPr>
            <w:tcW w:w="1139" w:type="dxa"/>
            <w:vAlign w:val="center"/>
          </w:tcPr>
          <w:p w:rsidR="00951F54" w:rsidRPr="00E427A2" w:rsidRDefault="00951F54" w:rsidP="008E681A">
            <w:pPr>
              <w:jc w:val="center"/>
              <w:rPr>
                <w:rFonts w:ascii="仿宋_GB2312" w:eastAsia="仿宋_GB2312"/>
                <w:sz w:val="24"/>
              </w:rPr>
            </w:pPr>
            <w:r w:rsidRPr="00E427A2">
              <w:rPr>
                <w:rFonts w:ascii="仿宋_GB2312" w:eastAsia="仿宋_GB2312" w:hint="eastAsia"/>
                <w:sz w:val="24"/>
              </w:rPr>
              <w:t>统一社会信用代码</w:t>
            </w:r>
          </w:p>
        </w:tc>
        <w:tc>
          <w:tcPr>
            <w:tcW w:w="996" w:type="dxa"/>
            <w:vAlign w:val="center"/>
          </w:tcPr>
          <w:p w:rsidR="00951F54" w:rsidRPr="00E427A2" w:rsidRDefault="00951F54" w:rsidP="008E681A">
            <w:pPr>
              <w:jc w:val="center"/>
              <w:rPr>
                <w:rFonts w:ascii="仿宋_GB2312" w:eastAsia="仿宋_GB2312"/>
                <w:sz w:val="24"/>
              </w:rPr>
            </w:pPr>
            <w:r w:rsidRPr="00E427A2">
              <w:rPr>
                <w:rFonts w:ascii="仿宋_GB2312" w:eastAsia="仿宋_GB2312" w:hint="eastAsia"/>
                <w:sz w:val="24"/>
              </w:rPr>
              <w:t>法定代表人姓名</w:t>
            </w:r>
          </w:p>
        </w:tc>
        <w:tc>
          <w:tcPr>
            <w:tcW w:w="3416" w:type="dxa"/>
            <w:tcBorders>
              <w:right w:val="single" w:sz="4" w:space="0" w:color="auto"/>
            </w:tcBorders>
            <w:vAlign w:val="center"/>
          </w:tcPr>
          <w:p w:rsidR="00951F54" w:rsidRPr="00E427A2" w:rsidRDefault="00951F54" w:rsidP="008E681A">
            <w:pPr>
              <w:jc w:val="center"/>
              <w:rPr>
                <w:rFonts w:ascii="仿宋_GB2312" w:eastAsia="仿宋_GB2312"/>
                <w:sz w:val="24"/>
              </w:rPr>
            </w:pPr>
            <w:r w:rsidRPr="00E427A2">
              <w:rPr>
                <w:rFonts w:ascii="仿宋_GB2312" w:eastAsia="仿宋_GB2312" w:hint="eastAsia"/>
                <w:sz w:val="24"/>
              </w:rPr>
              <w:t>主要违法</w:t>
            </w:r>
          </w:p>
          <w:p w:rsidR="00951F54" w:rsidRPr="00E427A2" w:rsidRDefault="00951F54" w:rsidP="008E681A">
            <w:pPr>
              <w:jc w:val="center"/>
              <w:rPr>
                <w:rFonts w:ascii="仿宋_GB2312" w:eastAsia="仿宋_GB2312"/>
                <w:sz w:val="24"/>
              </w:rPr>
            </w:pPr>
            <w:r w:rsidRPr="00E427A2">
              <w:rPr>
                <w:rFonts w:ascii="仿宋_GB2312" w:eastAsia="仿宋_GB2312" w:hint="eastAsia"/>
                <w:sz w:val="24"/>
              </w:rPr>
              <w:t>事实</w:t>
            </w:r>
          </w:p>
        </w:tc>
        <w:tc>
          <w:tcPr>
            <w:tcW w:w="2509" w:type="dxa"/>
            <w:tcBorders>
              <w:left w:val="single" w:sz="4" w:space="0" w:color="auto"/>
            </w:tcBorders>
            <w:vAlign w:val="center"/>
          </w:tcPr>
          <w:p w:rsidR="00951F54" w:rsidRPr="00E427A2" w:rsidRDefault="00951F54" w:rsidP="008E681A">
            <w:pPr>
              <w:jc w:val="center"/>
              <w:rPr>
                <w:rFonts w:ascii="仿宋_GB2312" w:eastAsia="仿宋_GB2312"/>
                <w:sz w:val="24"/>
              </w:rPr>
            </w:pPr>
            <w:r w:rsidRPr="00E427A2">
              <w:rPr>
                <w:rFonts w:ascii="仿宋_GB2312" w:eastAsia="仿宋_GB2312" w:hint="eastAsia"/>
                <w:sz w:val="24"/>
              </w:rPr>
              <w:t>行政处罚的种类和依据</w:t>
            </w:r>
          </w:p>
        </w:tc>
        <w:tc>
          <w:tcPr>
            <w:tcW w:w="1476" w:type="dxa"/>
            <w:vAlign w:val="center"/>
          </w:tcPr>
          <w:p w:rsidR="00951F54" w:rsidRPr="00E427A2" w:rsidRDefault="00951F54" w:rsidP="008E681A">
            <w:pPr>
              <w:jc w:val="center"/>
              <w:rPr>
                <w:rFonts w:ascii="仿宋_GB2312" w:eastAsia="仿宋_GB2312"/>
                <w:sz w:val="24"/>
              </w:rPr>
            </w:pPr>
            <w:r w:rsidRPr="00E427A2">
              <w:rPr>
                <w:rFonts w:ascii="仿宋_GB2312" w:eastAsia="仿宋_GB2312" w:hint="eastAsia"/>
                <w:sz w:val="24"/>
              </w:rPr>
              <w:t>行政处罚的履行方式和期限</w:t>
            </w:r>
          </w:p>
        </w:tc>
        <w:tc>
          <w:tcPr>
            <w:tcW w:w="855" w:type="dxa"/>
            <w:vAlign w:val="center"/>
          </w:tcPr>
          <w:p w:rsidR="00951F54" w:rsidRPr="00E427A2" w:rsidRDefault="00951F54" w:rsidP="008E681A">
            <w:pPr>
              <w:jc w:val="center"/>
              <w:rPr>
                <w:rFonts w:ascii="仿宋_GB2312" w:eastAsia="仿宋_GB2312"/>
                <w:sz w:val="24"/>
              </w:rPr>
            </w:pPr>
            <w:r w:rsidRPr="00E427A2">
              <w:rPr>
                <w:rFonts w:ascii="仿宋_GB2312" w:eastAsia="仿宋_GB2312" w:hint="eastAsia"/>
                <w:sz w:val="24"/>
              </w:rPr>
              <w:t>作出处罚的日期</w:t>
            </w:r>
          </w:p>
        </w:tc>
      </w:tr>
      <w:tr w:rsidR="005E2466" w:rsidRPr="00E427A2" w:rsidTr="005E2466">
        <w:trPr>
          <w:trHeight w:val="1551"/>
        </w:trPr>
        <w:tc>
          <w:tcPr>
            <w:tcW w:w="394" w:type="dxa"/>
            <w:tcBorders>
              <w:top w:val="single" w:sz="4" w:space="0" w:color="000000"/>
              <w:left w:val="single" w:sz="4" w:space="0" w:color="000000"/>
              <w:bottom w:val="single" w:sz="4" w:space="0" w:color="000000"/>
              <w:right w:val="single" w:sz="4" w:space="0" w:color="000000"/>
            </w:tcBorders>
            <w:vAlign w:val="center"/>
          </w:tcPr>
          <w:p w:rsidR="005E2466" w:rsidRPr="005E2466" w:rsidRDefault="005E2466" w:rsidP="00180665">
            <w:pPr>
              <w:jc w:val="center"/>
              <w:rPr>
                <w:rFonts w:ascii="仿宋_GB2312" w:eastAsia="仿宋_GB2312" w:hAnsi="Times New Roman" w:cs="仿宋"/>
                <w:sz w:val="24"/>
              </w:rPr>
            </w:pPr>
            <w:r>
              <w:rPr>
                <w:rFonts w:ascii="仿宋_GB2312" w:eastAsia="仿宋_GB2312" w:hAnsi="Times New Roman" w:cs="仿宋" w:hint="eastAsia"/>
                <w:sz w:val="24"/>
              </w:rPr>
              <w:t>1</w:t>
            </w:r>
          </w:p>
        </w:tc>
        <w:tc>
          <w:tcPr>
            <w:tcW w:w="1281" w:type="dxa"/>
            <w:tcBorders>
              <w:top w:val="single" w:sz="4" w:space="0" w:color="000000"/>
              <w:left w:val="single" w:sz="4" w:space="0" w:color="000000"/>
              <w:bottom w:val="single" w:sz="4" w:space="0" w:color="000000"/>
              <w:right w:val="single" w:sz="4" w:space="0" w:color="000000"/>
            </w:tcBorders>
            <w:vAlign w:val="center"/>
          </w:tcPr>
          <w:p w:rsidR="005E2466" w:rsidRPr="005E2466" w:rsidRDefault="005E2466" w:rsidP="005E2466">
            <w:pPr>
              <w:spacing w:line="240" w:lineRule="exact"/>
              <w:jc w:val="left"/>
              <w:rPr>
                <w:rFonts w:ascii="仿宋_GB2312" w:eastAsia="仿宋_GB2312" w:hAnsi="Times New Roman" w:cs="仿宋"/>
                <w:sz w:val="24"/>
              </w:rPr>
            </w:pPr>
            <w:r w:rsidRPr="00C8087F">
              <w:rPr>
                <w:rFonts w:ascii="仿宋_GB2312" w:eastAsia="仿宋_GB2312" w:hAnsi="Times New Roman" w:cs="仿宋" w:hint="eastAsia"/>
                <w:sz w:val="24"/>
              </w:rPr>
              <w:t>西市监处罚〔2022〕</w:t>
            </w:r>
            <w:r>
              <w:rPr>
                <w:rFonts w:ascii="仿宋_GB2312" w:eastAsia="仿宋_GB2312" w:hAnsi="Times New Roman" w:cs="仿宋" w:hint="eastAsia"/>
                <w:sz w:val="24"/>
              </w:rPr>
              <w:t>0140</w:t>
            </w:r>
            <w:r w:rsidRPr="00C8087F">
              <w:rPr>
                <w:rFonts w:ascii="仿宋_GB2312" w:eastAsia="仿宋_GB2312" w:hAnsi="Times New Roman" w:cs="仿宋" w:hint="eastAsia"/>
                <w:sz w:val="24"/>
              </w:rPr>
              <w:t>号</w:t>
            </w:r>
          </w:p>
        </w:tc>
        <w:tc>
          <w:tcPr>
            <w:tcW w:w="1565" w:type="dxa"/>
            <w:tcBorders>
              <w:top w:val="single" w:sz="4" w:space="0" w:color="000000"/>
              <w:left w:val="single" w:sz="4" w:space="0" w:color="000000"/>
              <w:bottom w:val="single" w:sz="4" w:space="0" w:color="000000"/>
              <w:right w:val="single" w:sz="4" w:space="0" w:color="000000"/>
            </w:tcBorders>
            <w:vAlign w:val="center"/>
          </w:tcPr>
          <w:p w:rsidR="005E2466" w:rsidRPr="005E2466" w:rsidRDefault="005E2466" w:rsidP="005E2466">
            <w:pPr>
              <w:spacing w:line="240" w:lineRule="exact"/>
              <w:jc w:val="left"/>
              <w:rPr>
                <w:rFonts w:ascii="仿宋_GB2312" w:eastAsia="仿宋_GB2312" w:hAnsi="宋体" w:cs="宋体"/>
                <w:sz w:val="24"/>
              </w:rPr>
            </w:pPr>
            <w:r>
              <w:rPr>
                <w:rFonts w:ascii="仿宋_GB2312" w:eastAsia="仿宋_GB2312" w:hAnsi="宋体" w:cs="宋体" w:hint="eastAsia"/>
                <w:sz w:val="24"/>
              </w:rPr>
              <w:t>陕西万乘生物科技有限公司经营不符合强制性行业标准的医疗器械案</w:t>
            </w:r>
          </w:p>
        </w:tc>
        <w:tc>
          <w:tcPr>
            <w:tcW w:w="1565" w:type="dxa"/>
            <w:tcBorders>
              <w:top w:val="single" w:sz="4" w:space="0" w:color="000000"/>
              <w:left w:val="single" w:sz="4" w:space="0" w:color="000000"/>
              <w:bottom w:val="single" w:sz="4" w:space="0" w:color="000000"/>
              <w:right w:val="single" w:sz="4" w:space="0" w:color="000000"/>
            </w:tcBorders>
            <w:vAlign w:val="center"/>
          </w:tcPr>
          <w:p w:rsidR="005E2466" w:rsidRPr="005E2466" w:rsidRDefault="005E2466" w:rsidP="005E2466">
            <w:pPr>
              <w:spacing w:line="240" w:lineRule="exact"/>
              <w:jc w:val="left"/>
              <w:rPr>
                <w:rFonts w:ascii="仿宋_GB2312" w:eastAsia="仿宋_GB2312" w:hAnsi="宋体" w:cs="宋体"/>
                <w:sz w:val="24"/>
              </w:rPr>
            </w:pPr>
            <w:r>
              <w:rPr>
                <w:rFonts w:ascii="仿宋_GB2312" w:eastAsia="仿宋_GB2312" w:hAnsi="宋体" w:cs="宋体" w:hint="eastAsia"/>
                <w:sz w:val="24"/>
              </w:rPr>
              <w:t>陕西万乘生物科技有限公司</w:t>
            </w:r>
          </w:p>
        </w:tc>
        <w:tc>
          <w:tcPr>
            <w:tcW w:w="1139" w:type="dxa"/>
            <w:tcBorders>
              <w:top w:val="single" w:sz="4" w:space="0" w:color="000000"/>
              <w:left w:val="single" w:sz="4" w:space="0" w:color="000000"/>
              <w:bottom w:val="single" w:sz="4" w:space="0" w:color="000000"/>
              <w:right w:val="single" w:sz="4" w:space="0" w:color="000000"/>
            </w:tcBorders>
            <w:vAlign w:val="center"/>
          </w:tcPr>
          <w:p w:rsidR="005E2466" w:rsidRPr="005E2466" w:rsidRDefault="005E2466" w:rsidP="005E2466">
            <w:pPr>
              <w:spacing w:line="240" w:lineRule="exact"/>
              <w:jc w:val="left"/>
              <w:rPr>
                <w:rFonts w:ascii="仿宋_GB2312" w:eastAsia="仿宋_GB2312" w:hAnsi="Times New Roman" w:cs="仿宋"/>
                <w:sz w:val="24"/>
              </w:rPr>
            </w:pPr>
            <w:r>
              <w:rPr>
                <w:rFonts w:ascii="仿宋_GB2312" w:eastAsia="仿宋_GB2312" w:hAnsi="Times New Roman" w:cs="仿宋" w:hint="eastAsia"/>
                <w:sz w:val="24"/>
              </w:rPr>
              <w:t>91610104MA6U846F09</w:t>
            </w:r>
          </w:p>
        </w:tc>
        <w:tc>
          <w:tcPr>
            <w:tcW w:w="996" w:type="dxa"/>
            <w:tcBorders>
              <w:top w:val="single" w:sz="4" w:space="0" w:color="000000"/>
              <w:left w:val="single" w:sz="4" w:space="0" w:color="000000"/>
              <w:bottom w:val="single" w:sz="4" w:space="0" w:color="000000"/>
              <w:right w:val="single" w:sz="4" w:space="0" w:color="000000"/>
            </w:tcBorders>
            <w:vAlign w:val="center"/>
          </w:tcPr>
          <w:p w:rsidR="005E2466" w:rsidRPr="005E2466" w:rsidRDefault="005E2466" w:rsidP="005E2466">
            <w:pPr>
              <w:spacing w:line="240" w:lineRule="exact"/>
              <w:jc w:val="left"/>
              <w:rPr>
                <w:rFonts w:ascii="仿宋_GB2312" w:eastAsia="仿宋_GB2312" w:hAnsi="宋体" w:cs="宋体"/>
                <w:sz w:val="24"/>
              </w:rPr>
            </w:pPr>
            <w:r>
              <w:rPr>
                <w:rFonts w:ascii="仿宋_GB2312" w:eastAsia="仿宋_GB2312" w:hAnsi="宋体" w:cs="宋体" w:hint="eastAsia"/>
                <w:sz w:val="24"/>
              </w:rPr>
              <w:t>刘小会</w:t>
            </w:r>
          </w:p>
        </w:tc>
        <w:tc>
          <w:tcPr>
            <w:tcW w:w="3416" w:type="dxa"/>
            <w:tcBorders>
              <w:top w:val="single" w:sz="4" w:space="0" w:color="000000"/>
              <w:left w:val="single" w:sz="4" w:space="0" w:color="000000"/>
              <w:bottom w:val="single" w:sz="4" w:space="0" w:color="000000"/>
              <w:right w:val="single" w:sz="4" w:space="0" w:color="auto"/>
            </w:tcBorders>
            <w:vAlign w:val="center"/>
          </w:tcPr>
          <w:p w:rsidR="005E2466" w:rsidRPr="005E2466" w:rsidRDefault="005E2466" w:rsidP="005E2466">
            <w:pPr>
              <w:spacing w:line="240" w:lineRule="exact"/>
              <w:ind w:firstLineChars="150" w:firstLine="360"/>
              <w:jc w:val="center"/>
              <w:rPr>
                <w:rFonts w:ascii="仿宋_GB2312" w:eastAsia="仿宋_GB2312" w:hAnsi="宋体" w:cs="宋体"/>
                <w:sz w:val="24"/>
              </w:rPr>
            </w:pPr>
            <w:r>
              <w:rPr>
                <w:rFonts w:ascii="仿宋_GB2312" w:eastAsia="仿宋_GB2312" w:hAnsi="宋体" w:cs="宋体" w:hint="eastAsia"/>
                <w:sz w:val="24"/>
              </w:rPr>
              <w:t>经营不符合强制性行业标准的医疗器械</w:t>
            </w:r>
          </w:p>
        </w:tc>
        <w:tc>
          <w:tcPr>
            <w:tcW w:w="2509" w:type="dxa"/>
            <w:tcBorders>
              <w:top w:val="single" w:sz="4" w:space="0" w:color="000000"/>
              <w:left w:val="single" w:sz="4" w:space="0" w:color="auto"/>
              <w:bottom w:val="single" w:sz="4" w:space="0" w:color="000000"/>
              <w:right w:val="single" w:sz="4" w:space="0" w:color="000000"/>
            </w:tcBorders>
            <w:vAlign w:val="center"/>
          </w:tcPr>
          <w:p w:rsidR="005E2466" w:rsidRDefault="005E2466" w:rsidP="005E2466">
            <w:pPr>
              <w:spacing w:line="240" w:lineRule="exact"/>
              <w:ind w:firstLineChars="150" w:firstLine="360"/>
              <w:jc w:val="left"/>
              <w:rPr>
                <w:rFonts w:ascii="仿宋_GB2312" w:eastAsia="仿宋_GB2312" w:hAnsi="Times New Roman" w:cs="仿宋"/>
                <w:sz w:val="24"/>
              </w:rPr>
            </w:pPr>
            <w:r w:rsidRPr="00853EEE">
              <w:rPr>
                <w:rFonts w:ascii="仿宋_GB2312" w:eastAsia="仿宋_GB2312" w:hAnsi="Times New Roman" w:cs="仿宋" w:hint="eastAsia"/>
                <w:sz w:val="24"/>
              </w:rPr>
              <w:t>处罚种类：</w:t>
            </w:r>
            <w:r>
              <w:rPr>
                <w:rFonts w:ascii="仿宋_GB2312" w:eastAsia="仿宋_GB2312" w:hAnsi="Times New Roman" w:cs="仿宋" w:hint="eastAsia"/>
                <w:sz w:val="24"/>
              </w:rPr>
              <w:t>处以罚款。</w:t>
            </w:r>
          </w:p>
          <w:p w:rsidR="005E2466" w:rsidRPr="005E2466" w:rsidRDefault="005E2466" w:rsidP="005E2466">
            <w:pPr>
              <w:spacing w:line="240" w:lineRule="exact"/>
              <w:ind w:firstLineChars="150" w:firstLine="360"/>
              <w:jc w:val="left"/>
              <w:rPr>
                <w:rFonts w:ascii="仿宋_GB2312" w:eastAsia="仿宋_GB2312" w:hAnsi="Times New Roman" w:cs="仿宋"/>
                <w:sz w:val="24"/>
              </w:rPr>
            </w:pPr>
            <w:r w:rsidRPr="00971333">
              <w:rPr>
                <w:rFonts w:ascii="仿宋_GB2312" w:eastAsia="仿宋_GB2312" w:hAnsi="宋体" w:cs="宋体" w:hint="eastAsia"/>
                <w:sz w:val="24"/>
              </w:rPr>
              <w:t>依据《医疗器械监督管理条例》第</w:t>
            </w:r>
            <w:r>
              <w:rPr>
                <w:rFonts w:ascii="仿宋_GB2312" w:eastAsia="仿宋_GB2312" w:hAnsi="宋体" w:cs="宋体" w:hint="eastAsia"/>
                <w:sz w:val="24"/>
              </w:rPr>
              <w:t>六十六</w:t>
            </w:r>
            <w:r w:rsidRPr="00971333">
              <w:rPr>
                <w:rFonts w:ascii="仿宋_GB2312" w:eastAsia="仿宋_GB2312" w:hAnsi="宋体" w:cs="宋体" w:hint="eastAsia"/>
                <w:sz w:val="24"/>
              </w:rPr>
              <w:t>条第一款</w:t>
            </w:r>
          </w:p>
        </w:tc>
        <w:tc>
          <w:tcPr>
            <w:tcW w:w="1476" w:type="dxa"/>
            <w:tcBorders>
              <w:top w:val="single" w:sz="4" w:space="0" w:color="000000"/>
              <w:left w:val="single" w:sz="4" w:space="0" w:color="000000"/>
              <w:bottom w:val="single" w:sz="4" w:space="0" w:color="000000"/>
              <w:right w:val="single" w:sz="4" w:space="0" w:color="000000"/>
            </w:tcBorders>
            <w:vAlign w:val="center"/>
          </w:tcPr>
          <w:p w:rsidR="005E2466" w:rsidRPr="00853EEE" w:rsidRDefault="005E2466" w:rsidP="005E2466">
            <w:pPr>
              <w:rPr>
                <w:rFonts w:ascii="仿宋_GB2312" w:eastAsia="仿宋_GB2312" w:hAnsi="Times New Roman" w:cs="仿宋"/>
                <w:sz w:val="24"/>
              </w:rPr>
            </w:pPr>
            <w:r w:rsidRPr="00853EEE">
              <w:rPr>
                <w:rFonts w:ascii="仿宋_GB2312" w:eastAsia="仿宋_GB2312" w:hAnsi="Times New Roman" w:cs="仿宋" w:hint="eastAsia"/>
                <w:sz w:val="24"/>
              </w:rPr>
              <w:t>自动履行</w:t>
            </w:r>
          </w:p>
          <w:p w:rsidR="005E2466" w:rsidRPr="005E2466" w:rsidRDefault="005E2466" w:rsidP="005E2466">
            <w:pPr>
              <w:rPr>
                <w:rFonts w:ascii="仿宋_GB2312" w:eastAsia="仿宋_GB2312" w:hAnsi="Times New Roman" w:cs="仿宋"/>
                <w:sz w:val="24"/>
              </w:rPr>
            </w:pPr>
            <w:r w:rsidRPr="00853EEE">
              <w:rPr>
                <w:rFonts w:ascii="仿宋_GB2312" w:eastAsia="仿宋_GB2312" w:hAnsi="Times New Roman" w:cs="仿宋" w:hint="eastAsia"/>
                <w:sz w:val="24"/>
              </w:rPr>
              <w:t>接到处罚决定书之日起</w:t>
            </w:r>
            <w:r w:rsidRPr="00853EEE">
              <w:rPr>
                <w:rFonts w:ascii="仿宋_GB2312" w:eastAsia="仿宋_GB2312" w:hAnsi="Times New Roman" w:cs="仿宋"/>
                <w:sz w:val="24"/>
              </w:rPr>
              <w:t>15</w:t>
            </w:r>
            <w:r w:rsidRPr="00853EEE">
              <w:rPr>
                <w:rFonts w:ascii="仿宋_GB2312" w:eastAsia="仿宋_GB2312" w:hAnsi="Times New Roman" w:cs="仿宋" w:hint="eastAsia"/>
                <w:sz w:val="24"/>
              </w:rPr>
              <w:t>个工作日内</w:t>
            </w:r>
          </w:p>
        </w:tc>
        <w:tc>
          <w:tcPr>
            <w:tcW w:w="855" w:type="dxa"/>
            <w:tcBorders>
              <w:top w:val="single" w:sz="4" w:space="0" w:color="000000"/>
              <w:left w:val="single" w:sz="4" w:space="0" w:color="000000"/>
              <w:bottom w:val="single" w:sz="4" w:space="0" w:color="000000"/>
              <w:right w:val="single" w:sz="4" w:space="0" w:color="000000"/>
            </w:tcBorders>
            <w:vAlign w:val="center"/>
          </w:tcPr>
          <w:p w:rsidR="005E2466" w:rsidRPr="005E2466" w:rsidRDefault="005E2466" w:rsidP="005E2466">
            <w:pPr>
              <w:jc w:val="left"/>
              <w:rPr>
                <w:rFonts w:ascii="仿宋_GB2312" w:eastAsia="仿宋_GB2312" w:hAnsi="Times New Roman" w:cs="仿宋"/>
                <w:sz w:val="24"/>
              </w:rPr>
            </w:pPr>
            <w:r>
              <w:rPr>
                <w:rFonts w:ascii="仿宋_GB2312" w:eastAsia="仿宋_GB2312" w:hAnsi="Times New Roman" w:cs="仿宋" w:hint="eastAsia"/>
                <w:sz w:val="24"/>
              </w:rPr>
              <w:t>2022</w:t>
            </w:r>
            <w:r w:rsidRPr="00853EEE">
              <w:rPr>
                <w:rFonts w:ascii="仿宋_GB2312" w:eastAsia="仿宋_GB2312" w:hAnsi="Times New Roman" w:cs="仿宋" w:hint="eastAsia"/>
                <w:sz w:val="24"/>
              </w:rPr>
              <w:t>年</w:t>
            </w:r>
            <w:r>
              <w:rPr>
                <w:rFonts w:ascii="仿宋_GB2312" w:eastAsia="仿宋_GB2312" w:hAnsi="Times New Roman" w:cs="仿宋" w:hint="eastAsia"/>
                <w:sz w:val="24"/>
              </w:rPr>
              <w:t>4</w:t>
            </w:r>
            <w:r w:rsidRPr="00853EEE">
              <w:rPr>
                <w:rFonts w:ascii="仿宋_GB2312" w:eastAsia="仿宋_GB2312" w:hAnsi="Times New Roman" w:cs="仿宋" w:hint="eastAsia"/>
                <w:sz w:val="24"/>
              </w:rPr>
              <w:t>月</w:t>
            </w:r>
            <w:r w:rsidR="00AC19FF">
              <w:rPr>
                <w:rFonts w:ascii="仿宋_GB2312" w:eastAsia="仿宋_GB2312" w:hAnsi="Times New Roman" w:cs="仿宋" w:hint="eastAsia"/>
                <w:sz w:val="24"/>
              </w:rPr>
              <w:t>14</w:t>
            </w:r>
            <w:r w:rsidRPr="00853EEE">
              <w:rPr>
                <w:rFonts w:ascii="仿宋_GB2312" w:eastAsia="仿宋_GB2312" w:hAnsi="Times New Roman" w:cs="仿宋" w:hint="eastAsia"/>
                <w:sz w:val="24"/>
              </w:rPr>
              <w:t>日</w:t>
            </w:r>
          </w:p>
        </w:tc>
      </w:tr>
    </w:tbl>
    <w:p w:rsidR="00951F54" w:rsidRPr="00853EEE" w:rsidRDefault="00951F54">
      <w:pPr>
        <w:rPr>
          <w:rFonts w:ascii="仿宋_GB2312" w:eastAsia="仿宋_GB2312" w:hAnsi="Times New Roman" w:cs="仿宋"/>
          <w:sz w:val="24"/>
        </w:rPr>
      </w:pPr>
    </w:p>
    <w:sectPr w:rsidR="00951F54" w:rsidRPr="00853EEE" w:rsidSect="007F472B">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27C" w:rsidRDefault="0067527C" w:rsidP="003D67CB">
      <w:r>
        <w:separator/>
      </w:r>
    </w:p>
  </w:endnote>
  <w:endnote w:type="continuationSeparator" w:id="1">
    <w:p w:rsidR="0067527C" w:rsidRDefault="0067527C" w:rsidP="003D67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F54" w:rsidRDefault="00993BE1">
    <w:pPr>
      <w:pStyle w:val="a6"/>
      <w:jc w:val="center"/>
    </w:pPr>
    <w:r w:rsidRPr="00993BE1">
      <w:rPr>
        <w:lang w:val="en-US"/>
      </w:rPr>
      <w:fldChar w:fldCharType="begin"/>
    </w:r>
    <w:r w:rsidR="00E07D15">
      <w:instrText xml:space="preserve"> PAGE   \* MERGEFORMAT </w:instrText>
    </w:r>
    <w:r w:rsidRPr="00993BE1">
      <w:rPr>
        <w:lang w:val="en-US"/>
      </w:rPr>
      <w:fldChar w:fldCharType="separate"/>
    </w:r>
    <w:r w:rsidR="00AC19FF" w:rsidRPr="00AC19FF">
      <w:rPr>
        <w:noProof/>
        <w:lang w:val="zh-CN"/>
      </w:rPr>
      <w:t>1</w:t>
    </w:r>
    <w:r>
      <w:rPr>
        <w:noProof/>
        <w:lang w:val="zh-CN"/>
      </w:rPr>
      <w:fldChar w:fldCharType="end"/>
    </w:r>
  </w:p>
  <w:p w:rsidR="00951F54" w:rsidRDefault="00951F5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27C" w:rsidRDefault="0067527C" w:rsidP="003D67CB">
      <w:r>
        <w:separator/>
      </w:r>
    </w:p>
  </w:footnote>
  <w:footnote w:type="continuationSeparator" w:id="1">
    <w:p w:rsidR="0067527C" w:rsidRDefault="0067527C" w:rsidP="003D6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F54" w:rsidRDefault="00951F54" w:rsidP="002E6CDF">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57D49"/>
    <w:multiLevelType w:val="hybridMultilevel"/>
    <w:tmpl w:val="B716471A"/>
    <w:lvl w:ilvl="0" w:tplc="EF90042E">
      <w:start w:val="1"/>
      <w:numFmt w:val="decimal"/>
      <w:lvlText w:val="%1."/>
      <w:lvlJc w:val="left"/>
      <w:pPr>
        <w:tabs>
          <w:tab w:val="num" w:pos="759"/>
        </w:tabs>
        <w:ind w:left="759" w:hanging="360"/>
      </w:pPr>
      <w:rPr>
        <w:rFonts w:cs="Times New Roman" w:hint="default"/>
      </w:rPr>
    </w:lvl>
    <w:lvl w:ilvl="1" w:tplc="04090019" w:tentative="1">
      <w:start w:val="1"/>
      <w:numFmt w:val="lowerLetter"/>
      <w:lvlText w:val="%2)"/>
      <w:lvlJc w:val="left"/>
      <w:pPr>
        <w:tabs>
          <w:tab w:val="num" w:pos="1239"/>
        </w:tabs>
        <w:ind w:left="1239" w:hanging="420"/>
      </w:pPr>
      <w:rPr>
        <w:rFonts w:cs="Times New Roman"/>
      </w:rPr>
    </w:lvl>
    <w:lvl w:ilvl="2" w:tplc="0409001B" w:tentative="1">
      <w:start w:val="1"/>
      <w:numFmt w:val="lowerRoman"/>
      <w:lvlText w:val="%3."/>
      <w:lvlJc w:val="right"/>
      <w:pPr>
        <w:tabs>
          <w:tab w:val="num" w:pos="1659"/>
        </w:tabs>
        <w:ind w:left="1659" w:hanging="420"/>
      </w:pPr>
      <w:rPr>
        <w:rFonts w:cs="Times New Roman"/>
      </w:rPr>
    </w:lvl>
    <w:lvl w:ilvl="3" w:tplc="0409000F" w:tentative="1">
      <w:start w:val="1"/>
      <w:numFmt w:val="decimal"/>
      <w:lvlText w:val="%4."/>
      <w:lvlJc w:val="left"/>
      <w:pPr>
        <w:tabs>
          <w:tab w:val="num" w:pos="2079"/>
        </w:tabs>
        <w:ind w:left="2079" w:hanging="420"/>
      </w:pPr>
      <w:rPr>
        <w:rFonts w:cs="Times New Roman"/>
      </w:rPr>
    </w:lvl>
    <w:lvl w:ilvl="4" w:tplc="04090019" w:tentative="1">
      <w:start w:val="1"/>
      <w:numFmt w:val="lowerLetter"/>
      <w:lvlText w:val="%5)"/>
      <w:lvlJc w:val="left"/>
      <w:pPr>
        <w:tabs>
          <w:tab w:val="num" w:pos="2499"/>
        </w:tabs>
        <w:ind w:left="2499" w:hanging="420"/>
      </w:pPr>
      <w:rPr>
        <w:rFonts w:cs="Times New Roman"/>
      </w:rPr>
    </w:lvl>
    <w:lvl w:ilvl="5" w:tplc="0409001B" w:tentative="1">
      <w:start w:val="1"/>
      <w:numFmt w:val="lowerRoman"/>
      <w:lvlText w:val="%6."/>
      <w:lvlJc w:val="right"/>
      <w:pPr>
        <w:tabs>
          <w:tab w:val="num" w:pos="2919"/>
        </w:tabs>
        <w:ind w:left="2919" w:hanging="420"/>
      </w:pPr>
      <w:rPr>
        <w:rFonts w:cs="Times New Roman"/>
      </w:rPr>
    </w:lvl>
    <w:lvl w:ilvl="6" w:tplc="0409000F" w:tentative="1">
      <w:start w:val="1"/>
      <w:numFmt w:val="decimal"/>
      <w:lvlText w:val="%7."/>
      <w:lvlJc w:val="left"/>
      <w:pPr>
        <w:tabs>
          <w:tab w:val="num" w:pos="3339"/>
        </w:tabs>
        <w:ind w:left="3339" w:hanging="420"/>
      </w:pPr>
      <w:rPr>
        <w:rFonts w:cs="Times New Roman"/>
      </w:rPr>
    </w:lvl>
    <w:lvl w:ilvl="7" w:tplc="04090019" w:tentative="1">
      <w:start w:val="1"/>
      <w:numFmt w:val="lowerLetter"/>
      <w:lvlText w:val="%8)"/>
      <w:lvlJc w:val="left"/>
      <w:pPr>
        <w:tabs>
          <w:tab w:val="num" w:pos="3759"/>
        </w:tabs>
        <w:ind w:left="3759" w:hanging="420"/>
      </w:pPr>
      <w:rPr>
        <w:rFonts w:cs="Times New Roman"/>
      </w:rPr>
    </w:lvl>
    <w:lvl w:ilvl="8" w:tplc="0409001B" w:tentative="1">
      <w:start w:val="1"/>
      <w:numFmt w:val="lowerRoman"/>
      <w:lvlText w:val="%9."/>
      <w:lvlJc w:val="right"/>
      <w:pPr>
        <w:tabs>
          <w:tab w:val="num" w:pos="4179"/>
        </w:tabs>
        <w:ind w:left="4179"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781E"/>
    <w:rsid w:val="000069B8"/>
    <w:rsid w:val="0001430E"/>
    <w:rsid w:val="00016188"/>
    <w:rsid w:val="00016450"/>
    <w:rsid w:val="00036589"/>
    <w:rsid w:val="00037DAC"/>
    <w:rsid w:val="00041C2A"/>
    <w:rsid w:val="00046583"/>
    <w:rsid w:val="000518DD"/>
    <w:rsid w:val="00067314"/>
    <w:rsid w:val="00071713"/>
    <w:rsid w:val="00071C7A"/>
    <w:rsid w:val="00075D01"/>
    <w:rsid w:val="00080EB1"/>
    <w:rsid w:val="00082163"/>
    <w:rsid w:val="0009135C"/>
    <w:rsid w:val="00091C06"/>
    <w:rsid w:val="000974E3"/>
    <w:rsid w:val="000B1365"/>
    <w:rsid w:val="000B393D"/>
    <w:rsid w:val="000C0A4A"/>
    <w:rsid w:val="000C18B5"/>
    <w:rsid w:val="000C7EAB"/>
    <w:rsid w:val="000D4D50"/>
    <w:rsid w:val="000D704C"/>
    <w:rsid w:val="000D7845"/>
    <w:rsid w:val="000E30D8"/>
    <w:rsid w:val="00131A1E"/>
    <w:rsid w:val="0014296E"/>
    <w:rsid w:val="001560D0"/>
    <w:rsid w:val="00157D16"/>
    <w:rsid w:val="001609E3"/>
    <w:rsid w:val="00172FE1"/>
    <w:rsid w:val="001812E6"/>
    <w:rsid w:val="001818DD"/>
    <w:rsid w:val="00181BF2"/>
    <w:rsid w:val="001A1347"/>
    <w:rsid w:val="001A166E"/>
    <w:rsid w:val="001B01F1"/>
    <w:rsid w:val="001B3481"/>
    <w:rsid w:val="001C19A0"/>
    <w:rsid w:val="001C29AD"/>
    <w:rsid w:val="001D1350"/>
    <w:rsid w:val="001D18FB"/>
    <w:rsid w:val="001D5C5B"/>
    <w:rsid w:val="001E00D5"/>
    <w:rsid w:val="001E34E4"/>
    <w:rsid w:val="001E4487"/>
    <w:rsid w:val="001F708E"/>
    <w:rsid w:val="001F781E"/>
    <w:rsid w:val="002068FD"/>
    <w:rsid w:val="0021351A"/>
    <w:rsid w:val="002167EE"/>
    <w:rsid w:val="00216A0D"/>
    <w:rsid w:val="002204D7"/>
    <w:rsid w:val="002208E0"/>
    <w:rsid w:val="002274C2"/>
    <w:rsid w:val="00235892"/>
    <w:rsid w:val="00245F9A"/>
    <w:rsid w:val="0025317C"/>
    <w:rsid w:val="00262E70"/>
    <w:rsid w:val="0026326F"/>
    <w:rsid w:val="002700AD"/>
    <w:rsid w:val="00271470"/>
    <w:rsid w:val="00272076"/>
    <w:rsid w:val="00280731"/>
    <w:rsid w:val="002830F8"/>
    <w:rsid w:val="00294886"/>
    <w:rsid w:val="002A60E2"/>
    <w:rsid w:val="002A6C2D"/>
    <w:rsid w:val="002B2E61"/>
    <w:rsid w:val="002D5111"/>
    <w:rsid w:val="002E01E9"/>
    <w:rsid w:val="002E6CDF"/>
    <w:rsid w:val="002F7296"/>
    <w:rsid w:val="00302552"/>
    <w:rsid w:val="00302A68"/>
    <w:rsid w:val="00306B4C"/>
    <w:rsid w:val="00314164"/>
    <w:rsid w:val="00317C40"/>
    <w:rsid w:val="0032452A"/>
    <w:rsid w:val="00325C60"/>
    <w:rsid w:val="00326896"/>
    <w:rsid w:val="00344631"/>
    <w:rsid w:val="003457C9"/>
    <w:rsid w:val="003509B7"/>
    <w:rsid w:val="003555B3"/>
    <w:rsid w:val="00365780"/>
    <w:rsid w:val="003742EC"/>
    <w:rsid w:val="00374756"/>
    <w:rsid w:val="00383443"/>
    <w:rsid w:val="00384A66"/>
    <w:rsid w:val="0038745F"/>
    <w:rsid w:val="003877A7"/>
    <w:rsid w:val="003A1DC4"/>
    <w:rsid w:val="003A3030"/>
    <w:rsid w:val="003A62E6"/>
    <w:rsid w:val="003D67CB"/>
    <w:rsid w:val="00401130"/>
    <w:rsid w:val="004066FF"/>
    <w:rsid w:val="00416676"/>
    <w:rsid w:val="00426867"/>
    <w:rsid w:val="00426A88"/>
    <w:rsid w:val="0043599C"/>
    <w:rsid w:val="00440AE7"/>
    <w:rsid w:val="00442C67"/>
    <w:rsid w:val="004473C7"/>
    <w:rsid w:val="00451C65"/>
    <w:rsid w:val="004644D8"/>
    <w:rsid w:val="00492074"/>
    <w:rsid w:val="004B2018"/>
    <w:rsid w:val="004B4C09"/>
    <w:rsid w:val="004B7A48"/>
    <w:rsid w:val="004D02E4"/>
    <w:rsid w:val="004D56B0"/>
    <w:rsid w:val="004D58C0"/>
    <w:rsid w:val="004D67DB"/>
    <w:rsid w:val="004D6F01"/>
    <w:rsid w:val="004E4F68"/>
    <w:rsid w:val="004E53F0"/>
    <w:rsid w:val="004F1C8B"/>
    <w:rsid w:val="004F5A65"/>
    <w:rsid w:val="004F7CB1"/>
    <w:rsid w:val="004F7D81"/>
    <w:rsid w:val="00506937"/>
    <w:rsid w:val="00514ED8"/>
    <w:rsid w:val="00526FBB"/>
    <w:rsid w:val="00534159"/>
    <w:rsid w:val="00541045"/>
    <w:rsid w:val="00544120"/>
    <w:rsid w:val="005534E8"/>
    <w:rsid w:val="0056382E"/>
    <w:rsid w:val="00564647"/>
    <w:rsid w:val="0057272C"/>
    <w:rsid w:val="00575FBE"/>
    <w:rsid w:val="005804BE"/>
    <w:rsid w:val="00584B8D"/>
    <w:rsid w:val="005B55AB"/>
    <w:rsid w:val="005B7315"/>
    <w:rsid w:val="005D7E42"/>
    <w:rsid w:val="005E2466"/>
    <w:rsid w:val="005E6938"/>
    <w:rsid w:val="005F304F"/>
    <w:rsid w:val="005F7E63"/>
    <w:rsid w:val="00610F5B"/>
    <w:rsid w:val="00612DAA"/>
    <w:rsid w:val="006244F6"/>
    <w:rsid w:val="00636E1F"/>
    <w:rsid w:val="0065283A"/>
    <w:rsid w:val="00654582"/>
    <w:rsid w:val="0066785C"/>
    <w:rsid w:val="0067527C"/>
    <w:rsid w:val="0069011D"/>
    <w:rsid w:val="00691F24"/>
    <w:rsid w:val="006A22AD"/>
    <w:rsid w:val="006C0258"/>
    <w:rsid w:val="006C78EF"/>
    <w:rsid w:val="006D303E"/>
    <w:rsid w:val="006D41A2"/>
    <w:rsid w:val="006E3351"/>
    <w:rsid w:val="006E4587"/>
    <w:rsid w:val="006F40A1"/>
    <w:rsid w:val="00707376"/>
    <w:rsid w:val="00711530"/>
    <w:rsid w:val="00711C3E"/>
    <w:rsid w:val="00712792"/>
    <w:rsid w:val="007141F6"/>
    <w:rsid w:val="00747B05"/>
    <w:rsid w:val="007550E1"/>
    <w:rsid w:val="00757BEA"/>
    <w:rsid w:val="007644F2"/>
    <w:rsid w:val="00772A5F"/>
    <w:rsid w:val="007803FE"/>
    <w:rsid w:val="00796CC0"/>
    <w:rsid w:val="007A2AA6"/>
    <w:rsid w:val="007A7B71"/>
    <w:rsid w:val="007B1806"/>
    <w:rsid w:val="007B21F7"/>
    <w:rsid w:val="007B2FDD"/>
    <w:rsid w:val="007D5C4A"/>
    <w:rsid w:val="007E3F21"/>
    <w:rsid w:val="007E7EDB"/>
    <w:rsid w:val="007F472B"/>
    <w:rsid w:val="00815D3B"/>
    <w:rsid w:val="008273EC"/>
    <w:rsid w:val="0083490B"/>
    <w:rsid w:val="00846C89"/>
    <w:rsid w:val="00853EEE"/>
    <w:rsid w:val="008624F7"/>
    <w:rsid w:val="00880888"/>
    <w:rsid w:val="00884E40"/>
    <w:rsid w:val="00890D1B"/>
    <w:rsid w:val="00895DD4"/>
    <w:rsid w:val="008C77E4"/>
    <w:rsid w:val="008E681A"/>
    <w:rsid w:val="008F63BC"/>
    <w:rsid w:val="009019A8"/>
    <w:rsid w:val="009064F0"/>
    <w:rsid w:val="0092175B"/>
    <w:rsid w:val="00925F34"/>
    <w:rsid w:val="00934F81"/>
    <w:rsid w:val="009369BF"/>
    <w:rsid w:val="00937833"/>
    <w:rsid w:val="00943140"/>
    <w:rsid w:val="0094523E"/>
    <w:rsid w:val="00951F54"/>
    <w:rsid w:val="00961A05"/>
    <w:rsid w:val="00965E9E"/>
    <w:rsid w:val="00967A8A"/>
    <w:rsid w:val="00971BE7"/>
    <w:rsid w:val="0097607F"/>
    <w:rsid w:val="00976D1B"/>
    <w:rsid w:val="0098533F"/>
    <w:rsid w:val="00993BE1"/>
    <w:rsid w:val="009A3FC7"/>
    <w:rsid w:val="009A55AE"/>
    <w:rsid w:val="009A7122"/>
    <w:rsid w:val="009C66FC"/>
    <w:rsid w:val="009C69A3"/>
    <w:rsid w:val="009D227A"/>
    <w:rsid w:val="009D38C8"/>
    <w:rsid w:val="009D5406"/>
    <w:rsid w:val="009F509B"/>
    <w:rsid w:val="00A05E6B"/>
    <w:rsid w:val="00A06202"/>
    <w:rsid w:val="00A06B4F"/>
    <w:rsid w:val="00A120E2"/>
    <w:rsid w:val="00A24787"/>
    <w:rsid w:val="00A26A5D"/>
    <w:rsid w:val="00A3024B"/>
    <w:rsid w:val="00A4112F"/>
    <w:rsid w:val="00A43149"/>
    <w:rsid w:val="00A55C01"/>
    <w:rsid w:val="00A724F4"/>
    <w:rsid w:val="00A76179"/>
    <w:rsid w:val="00A7736F"/>
    <w:rsid w:val="00A84376"/>
    <w:rsid w:val="00AA58ED"/>
    <w:rsid w:val="00AA6537"/>
    <w:rsid w:val="00AB1EDF"/>
    <w:rsid w:val="00AB432D"/>
    <w:rsid w:val="00AC19FF"/>
    <w:rsid w:val="00AC220F"/>
    <w:rsid w:val="00AC7D82"/>
    <w:rsid w:val="00AD34C8"/>
    <w:rsid w:val="00AE639F"/>
    <w:rsid w:val="00AF0223"/>
    <w:rsid w:val="00AF7FFE"/>
    <w:rsid w:val="00B01035"/>
    <w:rsid w:val="00B02C7E"/>
    <w:rsid w:val="00B114D3"/>
    <w:rsid w:val="00B17062"/>
    <w:rsid w:val="00B17428"/>
    <w:rsid w:val="00B21026"/>
    <w:rsid w:val="00B21711"/>
    <w:rsid w:val="00B34E1B"/>
    <w:rsid w:val="00B41579"/>
    <w:rsid w:val="00B42D78"/>
    <w:rsid w:val="00B468AC"/>
    <w:rsid w:val="00B66529"/>
    <w:rsid w:val="00B6727B"/>
    <w:rsid w:val="00B70EAA"/>
    <w:rsid w:val="00B72331"/>
    <w:rsid w:val="00B809E8"/>
    <w:rsid w:val="00BB2B66"/>
    <w:rsid w:val="00BB65D1"/>
    <w:rsid w:val="00BC0289"/>
    <w:rsid w:val="00BC12C0"/>
    <w:rsid w:val="00BC2003"/>
    <w:rsid w:val="00BD01CF"/>
    <w:rsid w:val="00BD7878"/>
    <w:rsid w:val="00BE26DF"/>
    <w:rsid w:val="00BE26E3"/>
    <w:rsid w:val="00BE374A"/>
    <w:rsid w:val="00BE583A"/>
    <w:rsid w:val="00C0699D"/>
    <w:rsid w:val="00C06BE8"/>
    <w:rsid w:val="00C247BD"/>
    <w:rsid w:val="00C24F9C"/>
    <w:rsid w:val="00C5025C"/>
    <w:rsid w:val="00C55291"/>
    <w:rsid w:val="00C67C82"/>
    <w:rsid w:val="00C8087F"/>
    <w:rsid w:val="00CA5A9F"/>
    <w:rsid w:val="00CA715F"/>
    <w:rsid w:val="00CA7C79"/>
    <w:rsid w:val="00CB1EB0"/>
    <w:rsid w:val="00CB3109"/>
    <w:rsid w:val="00CC1F00"/>
    <w:rsid w:val="00CC56A6"/>
    <w:rsid w:val="00CF2347"/>
    <w:rsid w:val="00CF2C45"/>
    <w:rsid w:val="00D01C32"/>
    <w:rsid w:val="00D043EC"/>
    <w:rsid w:val="00D16194"/>
    <w:rsid w:val="00D17AC4"/>
    <w:rsid w:val="00D23B4A"/>
    <w:rsid w:val="00D262AF"/>
    <w:rsid w:val="00D46BAB"/>
    <w:rsid w:val="00D62927"/>
    <w:rsid w:val="00D62C96"/>
    <w:rsid w:val="00D7673E"/>
    <w:rsid w:val="00D802F6"/>
    <w:rsid w:val="00D816B3"/>
    <w:rsid w:val="00D857D4"/>
    <w:rsid w:val="00DB1D03"/>
    <w:rsid w:val="00DD0649"/>
    <w:rsid w:val="00DD2FBB"/>
    <w:rsid w:val="00DE30C0"/>
    <w:rsid w:val="00DF0C08"/>
    <w:rsid w:val="00DF0E5A"/>
    <w:rsid w:val="00DF62A2"/>
    <w:rsid w:val="00DF7959"/>
    <w:rsid w:val="00DF799E"/>
    <w:rsid w:val="00E071DA"/>
    <w:rsid w:val="00E07D15"/>
    <w:rsid w:val="00E109C2"/>
    <w:rsid w:val="00E250AC"/>
    <w:rsid w:val="00E266DB"/>
    <w:rsid w:val="00E31DFE"/>
    <w:rsid w:val="00E427A2"/>
    <w:rsid w:val="00E433B5"/>
    <w:rsid w:val="00E44BC3"/>
    <w:rsid w:val="00E45F8E"/>
    <w:rsid w:val="00E559EE"/>
    <w:rsid w:val="00E5633D"/>
    <w:rsid w:val="00E752E7"/>
    <w:rsid w:val="00E83405"/>
    <w:rsid w:val="00E870EF"/>
    <w:rsid w:val="00E87CA8"/>
    <w:rsid w:val="00EA5B73"/>
    <w:rsid w:val="00EB2A51"/>
    <w:rsid w:val="00EB4DE0"/>
    <w:rsid w:val="00ED60FA"/>
    <w:rsid w:val="00F03FEC"/>
    <w:rsid w:val="00F21E6C"/>
    <w:rsid w:val="00F35B57"/>
    <w:rsid w:val="00F35ECB"/>
    <w:rsid w:val="00F40BDC"/>
    <w:rsid w:val="00F44A09"/>
    <w:rsid w:val="00F45201"/>
    <w:rsid w:val="00F46CAC"/>
    <w:rsid w:val="00F55B9D"/>
    <w:rsid w:val="00F64A75"/>
    <w:rsid w:val="00F7620A"/>
    <w:rsid w:val="00F866E7"/>
    <w:rsid w:val="00F96554"/>
    <w:rsid w:val="00FA2625"/>
    <w:rsid w:val="00FA5865"/>
    <w:rsid w:val="00FB04E8"/>
    <w:rsid w:val="00FB26F7"/>
    <w:rsid w:val="00FB6D09"/>
    <w:rsid w:val="00FC2B7C"/>
    <w:rsid w:val="00FC3DD0"/>
    <w:rsid w:val="00FD1C1F"/>
    <w:rsid w:val="00FD60B4"/>
    <w:rsid w:val="00FE45C5"/>
    <w:rsid w:val="00FE61AE"/>
    <w:rsid w:val="00FF77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27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F78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Char"/>
    <w:uiPriority w:val="99"/>
    <w:semiHidden/>
    <w:rsid w:val="00584B8D"/>
    <w:rPr>
      <w:kern w:val="0"/>
      <w:sz w:val="18"/>
      <w:szCs w:val="18"/>
      <w:lang/>
    </w:rPr>
  </w:style>
  <w:style w:type="character" w:customStyle="1" w:styleId="Char">
    <w:name w:val="批注框文本 Char"/>
    <w:link w:val="a4"/>
    <w:uiPriority w:val="99"/>
    <w:semiHidden/>
    <w:locked/>
    <w:rsid w:val="00584B8D"/>
    <w:rPr>
      <w:rFonts w:cs="Times New Roman"/>
      <w:sz w:val="18"/>
      <w:szCs w:val="18"/>
    </w:rPr>
  </w:style>
  <w:style w:type="paragraph" w:styleId="a5">
    <w:name w:val="header"/>
    <w:basedOn w:val="a"/>
    <w:link w:val="Char0"/>
    <w:uiPriority w:val="99"/>
    <w:semiHidden/>
    <w:rsid w:val="003D67CB"/>
    <w:pPr>
      <w:pBdr>
        <w:bottom w:val="single" w:sz="6" w:space="1" w:color="auto"/>
      </w:pBdr>
      <w:tabs>
        <w:tab w:val="center" w:pos="4153"/>
        <w:tab w:val="right" w:pos="8306"/>
      </w:tabs>
      <w:snapToGrid w:val="0"/>
      <w:jc w:val="center"/>
    </w:pPr>
    <w:rPr>
      <w:kern w:val="0"/>
      <w:sz w:val="18"/>
      <w:szCs w:val="18"/>
      <w:lang/>
    </w:rPr>
  </w:style>
  <w:style w:type="character" w:customStyle="1" w:styleId="Char0">
    <w:name w:val="页眉 Char"/>
    <w:link w:val="a5"/>
    <w:uiPriority w:val="99"/>
    <w:semiHidden/>
    <w:locked/>
    <w:rsid w:val="003D67CB"/>
    <w:rPr>
      <w:rFonts w:cs="Times New Roman"/>
      <w:sz w:val="18"/>
      <w:szCs w:val="18"/>
    </w:rPr>
  </w:style>
  <w:style w:type="paragraph" w:styleId="a6">
    <w:name w:val="footer"/>
    <w:basedOn w:val="a"/>
    <w:link w:val="Char1"/>
    <w:uiPriority w:val="99"/>
    <w:rsid w:val="003D67CB"/>
    <w:pPr>
      <w:tabs>
        <w:tab w:val="center" w:pos="4153"/>
        <w:tab w:val="right" w:pos="8306"/>
      </w:tabs>
      <w:snapToGrid w:val="0"/>
      <w:jc w:val="left"/>
    </w:pPr>
    <w:rPr>
      <w:kern w:val="0"/>
      <w:sz w:val="18"/>
      <w:szCs w:val="18"/>
      <w:lang/>
    </w:rPr>
  </w:style>
  <w:style w:type="character" w:customStyle="1" w:styleId="Char1">
    <w:name w:val="页脚 Char"/>
    <w:link w:val="a6"/>
    <w:uiPriority w:val="99"/>
    <w:locked/>
    <w:rsid w:val="003D67CB"/>
    <w:rPr>
      <w:rFonts w:cs="Times New Roman"/>
      <w:sz w:val="18"/>
      <w:szCs w:val="18"/>
    </w:rPr>
  </w:style>
  <w:style w:type="character" w:styleId="a7">
    <w:name w:val="Strong"/>
    <w:uiPriority w:val="99"/>
    <w:qFormat/>
    <w:locked/>
    <w:rsid w:val="004B4C09"/>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3452340">
      <w:marLeft w:val="0"/>
      <w:marRight w:val="0"/>
      <w:marTop w:val="0"/>
      <w:marBottom w:val="0"/>
      <w:divBdr>
        <w:top w:val="none" w:sz="0" w:space="0" w:color="auto"/>
        <w:left w:val="none" w:sz="0" w:space="0" w:color="auto"/>
        <w:bottom w:val="none" w:sz="0" w:space="0" w:color="auto"/>
        <w:right w:val="none" w:sz="0" w:space="0" w:color="auto"/>
      </w:divBdr>
    </w:div>
    <w:div w:id="723452341">
      <w:marLeft w:val="0"/>
      <w:marRight w:val="0"/>
      <w:marTop w:val="0"/>
      <w:marBottom w:val="0"/>
      <w:divBdr>
        <w:top w:val="none" w:sz="0" w:space="0" w:color="auto"/>
        <w:left w:val="none" w:sz="0" w:space="0" w:color="auto"/>
        <w:bottom w:val="none" w:sz="0" w:space="0" w:color="auto"/>
        <w:right w:val="none" w:sz="0" w:space="0" w:color="auto"/>
      </w:divBdr>
    </w:div>
    <w:div w:id="723452342">
      <w:marLeft w:val="0"/>
      <w:marRight w:val="0"/>
      <w:marTop w:val="0"/>
      <w:marBottom w:val="0"/>
      <w:divBdr>
        <w:top w:val="none" w:sz="0" w:space="0" w:color="auto"/>
        <w:left w:val="none" w:sz="0" w:space="0" w:color="auto"/>
        <w:bottom w:val="none" w:sz="0" w:space="0" w:color="auto"/>
        <w:right w:val="none" w:sz="0" w:space="0" w:color="auto"/>
      </w:divBdr>
    </w:div>
    <w:div w:id="723452343">
      <w:marLeft w:val="0"/>
      <w:marRight w:val="0"/>
      <w:marTop w:val="0"/>
      <w:marBottom w:val="0"/>
      <w:divBdr>
        <w:top w:val="none" w:sz="0" w:space="0" w:color="auto"/>
        <w:left w:val="none" w:sz="0" w:space="0" w:color="auto"/>
        <w:bottom w:val="none" w:sz="0" w:space="0" w:color="auto"/>
        <w:right w:val="none" w:sz="0" w:space="0" w:color="auto"/>
      </w:divBdr>
    </w:div>
    <w:div w:id="723452344">
      <w:marLeft w:val="0"/>
      <w:marRight w:val="0"/>
      <w:marTop w:val="0"/>
      <w:marBottom w:val="0"/>
      <w:divBdr>
        <w:top w:val="none" w:sz="0" w:space="0" w:color="auto"/>
        <w:left w:val="none" w:sz="0" w:space="0" w:color="auto"/>
        <w:bottom w:val="none" w:sz="0" w:space="0" w:color="auto"/>
        <w:right w:val="none" w:sz="0" w:space="0" w:color="auto"/>
      </w:divBdr>
    </w:div>
    <w:div w:id="723452345">
      <w:marLeft w:val="0"/>
      <w:marRight w:val="0"/>
      <w:marTop w:val="0"/>
      <w:marBottom w:val="0"/>
      <w:divBdr>
        <w:top w:val="none" w:sz="0" w:space="0" w:color="auto"/>
        <w:left w:val="none" w:sz="0" w:space="0" w:color="auto"/>
        <w:bottom w:val="none" w:sz="0" w:space="0" w:color="auto"/>
        <w:right w:val="none" w:sz="0" w:space="0" w:color="auto"/>
      </w:divBdr>
    </w:div>
    <w:div w:id="723452346">
      <w:marLeft w:val="0"/>
      <w:marRight w:val="0"/>
      <w:marTop w:val="0"/>
      <w:marBottom w:val="0"/>
      <w:divBdr>
        <w:top w:val="none" w:sz="0" w:space="0" w:color="auto"/>
        <w:left w:val="none" w:sz="0" w:space="0" w:color="auto"/>
        <w:bottom w:val="none" w:sz="0" w:space="0" w:color="auto"/>
        <w:right w:val="none" w:sz="0" w:space="0" w:color="auto"/>
      </w:divBdr>
    </w:div>
    <w:div w:id="723452347">
      <w:marLeft w:val="0"/>
      <w:marRight w:val="0"/>
      <w:marTop w:val="0"/>
      <w:marBottom w:val="0"/>
      <w:divBdr>
        <w:top w:val="none" w:sz="0" w:space="0" w:color="auto"/>
        <w:left w:val="none" w:sz="0" w:space="0" w:color="auto"/>
        <w:bottom w:val="none" w:sz="0" w:space="0" w:color="auto"/>
        <w:right w:val="none" w:sz="0" w:space="0" w:color="auto"/>
      </w:divBdr>
    </w:div>
    <w:div w:id="723452348">
      <w:marLeft w:val="0"/>
      <w:marRight w:val="0"/>
      <w:marTop w:val="0"/>
      <w:marBottom w:val="0"/>
      <w:divBdr>
        <w:top w:val="none" w:sz="0" w:space="0" w:color="auto"/>
        <w:left w:val="none" w:sz="0" w:space="0" w:color="auto"/>
        <w:bottom w:val="none" w:sz="0" w:space="0" w:color="auto"/>
        <w:right w:val="none" w:sz="0" w:space="0" w:color="auto"/>
      </w:divBdr>
    </w:div>
    <w:div w:id="723452349">
      <w:marLeft w:val="0"/>
      <w:marRight w:val="0"/>
      <w:marTop w:val="0"/>
      <w:marBottom w:val="0"/>
      <w:divBdr>
        <w:top w:val="none" w:sz="0" w:space="0" w:color="auto"/>
        <w:left w:val="none" w:sz="0" w:space="0" w:color="auto"/>
        <w:bottom w:val="none" w:sz="0" w:space="0" w:color="auto"/>
        <w:right w:val="none" w:sz="0" w:space="0" w:color="auto"/>
      </w:divBdr>
    </w:div>
    <w:div w:id="723452350">
      <w:marLeft w:val="0"/>
      <w:marRight w:val="0"/>
      <w:marTop w:val="0"/>
      <w:marBottom w:val="0"/>
      <w:divBdr>
        <w:top w:val="none" w:sz="0" w:space="0" w:color="auto"/>
        <w:left w:val="none" w:sz="0" w:space="0" w:color="auto"/>
        <w:bottom w:val="none" w:sz="0" w:space="0" w:color="auto"/>
        <w:right w:val="none" w:sz="0" w:space="0" w:color="auto"/>
      </w:divBdr>
    </w:div>
    <w:div w:id="723452351">
      <w:marLeft w:val="0"/>
      <w:marRight w:val="0"/>
      <w:marTop w:val="0"/>
      <w:marBottom w:val="0"/>
      <w:divBdr>
        <w:top w:val="none" w:sz="0" w:space="0" w:color="auto"/>
        <w:left w:val="none" w:sz="0" w:space="0" w:color="auto"/>
        <w:bottom w:val="none" w:sz="0" w:space="0" w:color="auto"/>
        <w:right w:val="none" w:sz="0" w:space="0" w:color="auto"/>
      </w:divBdr>
    </w:div>
    <w:div w:id="723452352">
      <w:marLeft w:val="0"/>
      <w:marRight w:val="0"/>
      <w:marTop w:val="0"/>
      <w:marBottom w:val="0"/>
      <w:divBdr>
        <w:top w:val="none" w:sz="0" w:space="0" w:color="auto"/>
        <w:left w:val="none" w:sz="0" w:space="0" w:color="auto"/>
        <w:bottom w:val="none" w:sz="0" w:space="0" w:color="auto"/>
        <w:right w:val="none" w:sz="0" w:space="0" w:color="auto"/>
      </w:divBdr>
    </w:div>
    <w:div w:id="7234523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45</Words>
  <Characters>262</Characters>
  <Application>Microsoft Office Word</Application>
  <DocSecurity>0</DocSecurity>
  <Lines>2</Lines>
  <Paragraphs>1</Paragraphs>
  <ScaleCrop>false</ScaleCrop>
  <Company>Lenovo (Beijing) Limited</Company>
  <LinksUpToDate>false</LinksUpToDate>
  <CharactersWithSpaces>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王津</dc:creator>
  <cp:keywords/>
  <dc:description/>
  <cp:lastModifiedBy>pc</cp:lastModifiedBy>
  <cp:revision>51</cp:revision>
  <cp:lastPrinted>2021-04-15T03:50:00Z</cp:lastPrinted>
  <dcterms:created xsi:type="dcterms:W3CDTF">2019-03-04T07:52:00Z</dcterms:created>
  <dcterms:modified xsi:type="dcterms:W3CDTF">2022-04-18T03:31:00Z</dcterms:modified>
</cp:coreProperties>
</file>