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9C" w:rsidRDefault="0012419C">
      <w:pPr>
        <w:jc w:val="center"/>
        <w:rPr>
          <w:rFonts w:ascii="方正小标宋简体" w:eastAsia="方正小标宋简体"/>
          <w:sz w:val="36"/>
        </w:rPr>
      </w:pPr>
    </w:p>
    <w:p w:rsidR="0012419C" w:rsidRDefault="00217B6B">
      <w:pPr>
        <w:jc w:val="center"/>
        <w:rPr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行政处罚案件信息公开表</w:t>
      </w:r>
    </w:p>
    <w:p w:rsidR="0012419C" w:rsidRDefault="00217B6B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1992"/>
        <w:gridCol w:w="1350"/>
        <w:gridCol w:w="1194"/>
        <w:gridCol w:w="992"/>
        <w:gridCol w:w="3409"/>
        <w:gridCol w:w="1977"/>
        <w:gridCol w:w="1701"/>
        <w:gridCol w:w="851"/>
      </w:tblGrid>
      <w:tr w:rsidR="0012419C">
        <w:trPr>
          <w:trHeight w:val="1018"/>
        </w:trPr>
        <w:tc>
          <w:tcPr>
            <w:tcW w:w="392" w:type="dxa"/>
            <w:vAlign w:val="center"/>
          </w:tcPr>
          <w:p w:rsidR="0012419C" w:rsidRDefault="0021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12419C" w:rsidRDefault="0021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 w:rsidR="0012419C" w:rsidRDefault="0021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 w:rsidR="0012419C" w:rsidRDefault="0021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 w:rsidR="0012419C" w:rsidRDefault="0021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12419C" w:rsidRDefault="0021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vAlign w:val="center"/>
          </w:tcPr>
          <w:p w:rsidR="0012419C" w:rsidRDefault="0021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vAlign w:val="center"/>
          </w:tcPr>
          <w:p w:rsidR="0012419C" w:rsidRDefault="0021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12419C" w:rsidRDefault="0021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12419C" w:rsidRDefault="0021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12419C">
        <w:trPr>
          <w:trHeight w:val="1018"/>
        </w:trPr>
        <w:tc>
          <w:tcPr>
            <w:tcW w:w="392" w:type="dxa"/>
            <w:vAlign w:val="center"/>
          </w:tcPr>
          <w:p w:rsidR="0012419C" w:rsidRDefault="00217B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2419C" w:rsidRDefault="00217B6B" w:rsidP="00CD18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</w:t>
            </w:r>
            <w:r w:rsidR="00CD1886">
              <w:rPr>
                <w:rFonts w:hint="eastAsia"/>
                <w:sz w:val="24"/>
              </w:rPr>
              <w:t>处</w:t>
            </w:r>
            <w:r>
              <w:rPr>
                <w:rFonts w:hint="eastAsia"/>
                <w:sz w:val="24"/>
              </w:rPr>
              <w:t>罚</w:t>
            </w:r>
            <w:r>
              <w:rPr>
                <w:rFonts w:hint="eastAsia"/>
                <w:sz w:val="24"/>
              </w:rPr>
              <w:t>〔</w:t>
            </w: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〕</w:t>
            </w:r>
            <w:r>
              <w:rPr>
                <w:rFonts w:hint="eastAsia"/>
                <w:sz w:val="24"/>
              </w:rPr>
              <w:t>0164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992" w:type="dxa"/>
            <w:vAlign w:val="center"/>
          </w:tcPr>
          <w:p w:rsidR="0012419C" w:rsidRDefault="0021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陕西融源泰建筑材料有限公司销售侵犯“龙牌”注册商标专用权的商品案</w:t>
            </w:r>
          </w:p>
        </w:tc>
        <w:tc>
          <w:tcPr>
            <w:tcW w:w="1350" w:type="dxa"/>
            <w:vAlign w:val="center"/>
          </w:tcPr>
          <w:p w:rsidR="0012419C" w:rsidRDefault="0021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陕西融源泰建筑材料有限公司</w:t>
            </w:r>
          </w:p>
        </w:tc>
        <w:tc>
          <w:tcPr>
            <w:tcW w:w="1194" w:type="dxa"/>
            <w:vAlign w:val="center"/>
          </w:tcPr>
          <w:p w:rsidR="0012419C" w:rsidRDefault="0021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91610131MAB0GPMQ5T</w:t>
            </w:r>
          </w:p>
        </w:tc>
        <w:tc>
          <w:tcPr>
            <w:tcW w:w="992" w:type="dxa"/>
            <w:vAlign w:val="center"/>
          </w:tcPr>
          <w:p w:rsidR="0012419C" w:rsidRDefault="0021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卜雪琴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vAlign w:val="center"/>
          </w:tcPr>
          <w:p w:rsidR="0012419C" w:rsidRDefault="0021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陕西融源泰建筑材料有限公司，擅自以现金购进侵犯北新集团建材股份有限公司的“龙牌”石膏板共计</w:t>
            </w:r>
            <w:r>
              <w:rPr>
                <w:rFonts w:hint="eastAsia"/>
                <w:sz w:val="24"/>
              </w:rPr>
              <w:t>714</w:t>
            </w:r>
            <w:r>
              <w:rPr>
                <w:rFonts w:hint="eastAsia"/>
                <w:sz w:val="24"/>
              </w:rPr>
              <w:t>张，将该批石膏板销售给北京丽贝亚建筑装饰工程有限公司的行为，违反《中华人民共和国商标法》第五十七条第（三）项的规定，构成侵犯注册商标专用权的行为。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vAlign w:val="center"/>
          </w:tcPr>
          <w:p w:rsidR="0012419C" w:rsidRDefault="0021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依据《中华人民共和国商标法》第六十条规定，根据当事人违法行为的具体事实和情节，责令当事人立即停止侵权行为，没收、销毁侵权侵权产品及罚款人民币的行政处罚。</w:t>
            </w:r>
          </w:p>
        </w:tc>
        <w:tc>
          <w:tcPr>
            <w:tcW w:w="1701" w:type="dxa"/>
            <w:vAlign w:val="center"/>
          </w:tcPr>
          <w:p w:rsidR="0012419C" w:rsidRDefault="0021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个工作日内</w:t>
            </w:r>
            <w:r>
              <w:rPr>
                <w:rFonts w:hint="eastAsia"/>
                <w:sz w:val="24"/>
              </w:rPr>
              <w:t>自动履行</w:t>
            </w:r>
          </w:p>
        </w:tc>
        <w:tc>
          <w:tcPr>
            <w:tcW w:w="851" w:type="dxa"/>
            <w:vAlign w:val="center"/>
          </w:tcPr>
          <w:p w:rsidR="0012419C" w:rsidRDefault="00217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  <w:bookmarkStart w:id="0" w:name="_GoBack"/>
            <w:bookmarkEnd w:id="0"/>
          </w:p>
        </w:tc>
      </w:tr>
    </w:tbl>
    <w:p w:rsidR="0012419C" w:rsidRDefault="0012419C">
      <w:pPr>
        <w:rPr>
          <w:sz w:val="24"/>
        </w:rPr>
      </w:pPr>
    </w:p>
    <w:sectPr w:rsidR="0012419C" w:rsidSect="0012419C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B6B" w:rsidRDefault="00217B6B" w:rsidP="0012419C">
      <w:r>
        <w:separator/>
      </w:r>
    </w:p>
  </w:endnote>
  <w:endnote w:type="continuationSeparator" w:id="1">
    <w:p w:rsidR="00217B6B" w:rsidRDefault="00217B6B" w:rsidP="00124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B6B" w:rsidRDefault="00217B6B" w:rsidP="0012419C">
      <w:r>
        <w:separator/>
      </w:r>
    </w:p>
  </w:footnote>
  <w:footnote w:type="continuationSeparator" w:id="1">
    <w:p w:rsidR="00217B6B" w:rsidRDefault="00217B6B" w:rsidP="00124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9C" w:rsidRDefault="0012419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ODY3NzZhMGMyOTM3ZWRjYTQ0MTFhODhmZmZkMGZkODAifQ=="/>
  </w:docVars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2419C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17B6B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1886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0FA08D4"/>
    <w:rsid w:val="3A846E9A"/>
    <w:rsid w:val="434C7D11"/>
    <w:rsid w:val="457A21EA"/>
    <w:rsid w:val="550F7668"/>
    <w:rsid w:val="56ED60A5"/>
    <w:rsid w:val="58DE31AC"/>
    <w:rsid w:val="74DF58E1"/>
    <w:rsid w:val="7BDA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12419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24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12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1241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locked/>
    <w:rsid w:val="0012419C"/>
    <w:rPr>
      <w:rFonts w:cs="Times New Roman"/>
      <w:b/>
    </w:rPr>
  </w:style>
  <w:style w:type="character" w:customStyle="1" w:styleId="Char">
    <w:name w:val="批注框文本 Char"/>
    <w:link w:val="a3"/>
    <w:uiPriority w:val="99"/>
    <w:semiHidden/>
    <w:qFormat/>
    <w:locked/>
    <w:rsid w:val="0012419C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12419C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12419C"/>
    <w:rPr>
      <w:rFonts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2419C"/>
    <w:pPr>
      <w:jc w:val="left"/>
    </w:pPr>
    <w:rPr>
      <w:rFonts w:ascii="等线" w:eastAsia="等线" w:hAnsi="等线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173</cp:revision>
  <cp:lastPrinted>2015-08-17T02:39:00Z</cp:lastPrinted>
  <dcterms:created xsi:type="dcterms:W3CDTF">2014-07-25T02:02:00Z</dcterms:created>
  <dcterms:modified xsi:type="dcterms:W3CDTF">2022-05-12T03:49:00Z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5758401147CB493F9A96309D74880D71</vt:lpwstr>
  </property>
</Properties>
</file>