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eastAsia="方正小标宋简体"/>
          <w:spacing w:val="-12"/>
          <w:sz w:val="32"/>
          <w:szCs w:val="32"/>
        </w:rPr>
      </w:pPr>
      <w:r>
        <w:rPr>
          <w:rFonts w:hint="eastAsia" w:ascii="方正小标宋简体" w:eastAsia="方正小标宋简体"/>
          <w:spacing w:val="-12"/>
          <w:sz w:val="44"/>
          <w:szCs w:val="44"/>
        </w:rPr>
        <w:t>部分不合格项目的小知识</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过氧化值(以脂肪计)</w:t>
      </w:r>
    </w:p>
    <w:p>
      <w:pPr>
        <w:ind w:firstLine="640" w:firstLineChars="200"/>
        <w:rPr>
          <w:rFonts w:ascii="仿宋" w:hAnsi="仿宋" w:eastAsia="仿宋" w:cs="仿宋"/>
          <w:sz w:val="32"/>
          <w:szCs w:val="32"/>
        </w:rPr>
      </w:pPr>
      <w:r>
        <w:rPr>
          <w:rFonts w:hint="eastAsia" w:ascii="仿宋" w:hAnsi="仿宋" w:eastAsia="仿宋" w:cs="仿宋"/>
          <w:sz w:val="32"/>
          <w:szCs w:val="32"/>
        </w:rPr>
        <w:t>过氧化值是指油脂中不饱和脂肪酸被氧化形成过氧化物，是油脂酸败的早期指标。一般不会对人体健康造成损害，但食用过氧化值严重超标的食品可能导致肠胃不适、腹泻等症状。《食品安全国家标准 糕点、面包</w:t>
      </w:r>
      <w:bookmarkStart w:id="0" w:name="_GoBack"/>
      <w:bookmarkEnd w:id="0"/>
      <w:r>
        <w:rPr>
          <w:rFonts w:hint="eastAsia" w:ascii="仿宋" w:hAnsi="仿宋" w:eastAsia="仿宋" w:cs="仿宋"/>
          <w:sz w:val="32"/>
          <w:szCs w:val="32"/>
        </w:rPr>
        <w:t>》（GB 7099—2015）中规定，糕点中过氧化值（以脂肪计）的最大限量值为0.25g/100g。糕点中过氧化值超标的原因，可能是产品用油已经变质，或者产品在储存过程中环境条件控制不当导致产品酸败；也可能是原料中的脂肪已经氧化，原料储存不当，未采取有效的抗氧化措施，使得终产品油脂氧化。《食品安全国家标准 坚果与籽类食品》（GB 19300—2014）中规定，熟制葵花籽中过氧化值的最大限量值为0.80g/100g。熟制葵花籽中过氧化值超标的原因，可能是产品在储存过程中环境条件控制不当，导致油脂过度氧化；也可能是原料储存不当，导致脂肪过度氧化，使得终产品过氧化值超标。</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糖精钠(以糖精计)</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糖精钠是食品生产中常用的甜味剂。GB 2760-2014《食品安全国家标准 食品添加剂使用标准》中规定，带壳熟制坚果与籽类中，最大使用量为1.2g/kg。带壳熟制坚果与籽类中检出糖精钠的原因，可能是企业或餐饮店为增加产品甜度，从而超范围使用甜味剂。</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防腐剂混合使用时各自用量占其最大使用量的比例之和</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防腐剂是以保持食品原有品质和营养价值为目的的食品添加剂。它能抑制微生物的生长繁殖，防止食品腐败变质从而延长保质期。常用的防腐剂包括苯甲酸、山梨酸、脱氢乙酸等。GB 2760-2014《食品安全国家标准 食品添加剂使用标准》规定同一功能的添加剂（相同色泽着色剂、防腐剂、抗氧化剂）在混合使用时，各自用量占其最大使用量的比例之和不应超过1。防腐剂混合使用时各自用量占其最大使用量的比例之和超标的原因是生产企业对生产过程把控不严，为达到防腐效果，超限量使用多种防腐剂；生产企业在添加防腐剂时只注意到单项防腐剂的最大添加限量值，而没考虑防腐剂比例之和。</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脱氢乙酸及其钠盐(以脱氢乙酸计)</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脱氢乙酸及其钠盐作为一种广谱食品防腐剂，对霉菌和酵母菌的抑制能力强。脱氢乙酸超标的原因，可能是生产企业为延长产品保质期，从而超量使用该食品添加剂，也可能是其使用的复配添加剂中该添加剂含量较高，还可能是使用时不计量或计量不准确。脱氢乙酸及其钠盐能被人体完全吸收，并能抑制人体内多种氧化酶，长期过量摄入脱氢乙酸及其钠盐会危害人体健康。</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溴酸盐</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溴酸盐是矿泉水以及山泉水等多种天然水源在经过臭氧消毒后所生成的副产物。长期饮用溴酸盐超标的水，可能对人体造成一定伤害。《饮用天然矿泉水》（GB 8537—2008）中规定，饮用天然矿泉水中溴酸盐的检出值应小于0.01mg/L。正常情况下，水中不含溴酸盐，但普遍含有溴化物。溴酸盐超标的原因，可能是由于臭氧消毒时，水中溴化物被氧化生成溴酸盐。</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菌落总数</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GB 14963-2011《食品安全国家标准 蜂蜜》规定，蜂蜜中菌落总数应不超过1000CFU/g。《食品安全国家标准 饮料》（GB 7101—2015）中规定，液体饮料一个样品中菌落总数的5次检验结果均不得超过10</w:t>
      </w:r>
      <w:r>
        <w:rPr>
          <w:rFonts w:hint="eastAsia" w:ascii="仿宋" w:hAnsi="仿宋" w:eastAsia="仿宋" w:cs="仿宋"/>
          <w:sz w:val="32"/>
          <w:szCs w:val="32"/>
          <w:vertAlign w:val="superscript"/>
        </w:rPr>
        <w:t>4</w:t>
      </w:r>
      <w:r>
        <w:rPr>
          <w:rFonts w:hint="eastAsia" w:ascii="仿宋" w:hAnsi="仿宋" w:eastAsia="仿宋" w:cs="仿宋"/>
          <w:sz w:val="32"/>
          <w:szCs w:val="32"/>
        </w:rPr>
        <w:t>CFU/mL，且至少3次检测结果不超过10</w:t>
      </w:r>
      <w:r>
        <w:rPr>
          <w:rFonts w:hint="eastAsia" w:ascii="仿宋" w:hAnsi="仿宋" w:eastAsia="仿宋" w:cs="仿宋"/>
          <w:sz w:val="32"/>
          <w:szCs w:val="32"/>
          <w:vertAlign w:val="superscript"/>
        </w:rPr>
        <w:t>2</w:t>
      </w:r>
      <w:r>
        <w:rPr>
          <w:rFonts w:hint="eastAsia" w:ascii="仿宋" w:hAnsi="仿宋" w:eastAsia="仿宋" w:cs="仿宋"/>
          <w:sz w:val="32"/>
          <w:szCs w:val="32"/>
        </w:rPr>
        <w:t>CFU/mL。菌落总数超标的原因，可能是企业未按要求严格控制生产加工过程的卫生条件，也可能与产品包装密封不严或储运条件不当等有关。</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酵母</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酵母是自然界中常见的真菌，是评价食品卫生质量的指示性指标。食品中酵母数是指食品检样经过处理，在一定条件下培养后，计数所得1g或1mL检样中所形成的酵母菌落数。食品中酵母严重超标会破坏食品色、香、味，降低其食用价值。《食品安全国家标准 饮料》（GB 7101—2015）中规定，酵母的最大限量值为20CFU/mL。饮料中酵母超标的原因，可能是原料或包装材料受到污染，也可能是产品在生产加工过程中卫生条件控制不到位，还可能是产品储运条件不当导致。</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黄曲霉毒素B</w:t>
      </w:r>
      <w:r>
        <w:rPr>
          <w:rFonts w:hint="eastAsia" w:ascii="黑体" w:hAnsi="黑体" w:eastAsia="黑体"/>
          <w:sz w:val="32"/>
          <w:szCs w:val="32"/>
          <w:vertAlign w:val="subscript"/>
        </w:rPr>
        <w:t>1</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是一种强致癌性的真菌毒素。食用黄曲霉毒素B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超标的食品，可能对肝脏造成损害。《食品安全国家标准 食品中真菌毒素限量》（GB 2761—2017）中规定，黄曲霉毒素B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在花生及其制品中的最大限量值为20μg/kg。坚果及籽类中黄曲霉毒素B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超标的原因，可能是生产企业使用的原料因储存条件不当产生了黄曲霉毒素B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；也可能是生产加工过程中卫生条件控制不严格；还可能与产品包装密封不严、储运条件控制不当等有关。</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6-苄基腺嘌呤(6-BA)</w:t>
      </w:r>
    </w:p>
    <w:p>
      <w:pPr>
        <w:ind w:firstLine="640" w:firstLineChars="200"/>
        <w:rPr>
          <w:rFonts w:ascii="仿宋" w:hAnsi="仿宋" w:eastAsia="仿宋" w:cs="仿宋"/>
          <w:sz w:val="32"/>
          <w:szCs w:val="32"/>
        </w:rPr>
      </w:pPr>
      <w:r>
        <w:rPr>
          <w:rFonts w:hint="eastAsia" w:ascii="仿宋" w:hAnsi="仿宋" w:eastAsia="仿宋" w:cs="仿宋"/>
          <w:sz w:val="32"/>
          <w:szCs w:val="32"/>
        </w:rPr>
        <w:t>6-苄基腺嘌呤（6-BA）是一种植物生长调节剂，曾在豆芽生产中被广泛使用。《国家食品药品监督管理总局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了抑制豆芽生根，提高豆芽产量，从而违规使用。</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甲拌磷</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甲拌磷是一种高毒的内吸性杀虫剂、杀螨剂，具有触杀、胃毒、熏蒸等作用。《食品安全国家标准 食品中农药最大残留限量》（GB 2763-2021）中规定，叶菜类蔬菜中甲拌磷的最大残留限量为0.01mg/kg。芹菜中甲拌磷超标的原因，可能是菜农对使用农药的安全间隔期不了解，从而违规使用或滥用农药。</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甲氨基阿维菌素苯甲酸盐</w:t>
      </w:r>
    </w:p>
    <w:p>
      <w:pPr>
        <w:ind w:firstLine="640" w:firstLineChars="200"/>
        <w:rPr>
          <w:rFonts w:ascii="仿宋" w:hAnsi="仿宋" w:eastAsia="仿宋" w:cs="仿宋"/>
          <w:sz w:val="32"/>
          <w:szCs w:val="32"/>
        </w:rPr>
      </w:pPr>
      <w:r>
        <w:rPr>
          <w:rFonts w:hint="eastAsia" w:ascii="仿宋" w:hAnsi="仿宋" w:eastAsia="仿宋" w:cs="仿宋"/>
          <w:sz w:val="32"/>
          <w:szCs w:val="32"/>
        </w:rPr>
        <w:t>甲氨基阿维菌素苯甲酸盐是一种大环内酯类杀虫剂，具有触杀、胃毒和组织渗透作用，对豇豆中蓟马、豆荚螟等有较好防效。少量的残留不会引起人体急性中毒，但长期食用甲氨基阿维菌素苯甲酸盐超标的食品，对人体健康可能有一定影响。GB 2763-2021《食品安全国家标准 食品中农药最大残留限量》中规定，甲氨基阿维菌素苯甲酸盐在豆类蔬菜(菜豆、菜用大豆除外)中最大残留限量值为0.015mg/kg。豇豆中甲氨基阿维菌素苯甲酸盐残留量超标的原因，可能是为快速控制虫害，加大用药量或未遵守采摘间隔期规定，致使上市销售的产品中残留量超标。</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毒死蜱</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毒死蜱又名氯吡硫磷，是一种硫代磷酸酯类有机磷杀虫、杀螨剂，具有良好的触杀、胃毒和熏蒸作用。少量的农药残留不会引起人体急性中毒，但长期食用毒死蜱超标的食品，对人体健康可能有一定影响。《食品安全国家标准 食品中农药最大残留限量》（GB 2763-2021）中规定，毒死蜱在鳞茎类蔬菜中的最大残留限量值为0.02mg/kg。韭菜中毒死蜱超标的原因，可能是为快速控制病情加大用药量或未遵守采摘间隔期规定，致使上市销售时产品中的药物残留量未降解至标准限量以下。</w:t>
      </w:r>
    </w:p>
    <w:p>
      <w:pPr>
        <w:numPr>
          <w:ilvl w:val="0"/>
          <w:numId w:val="1"/>
        </w:numPr>
        <w:spacing w:line="640" w:lineRule="exact"/>
        <w:ind w:firstLine="640" w:firstLineChars="200"/>
        <w:rPr>
          <w:rFonts w:ascii="黑体" w:hAnsi="黑体" w:eastAsia="黑体"/>
          <w:sz w:val="32"/>
          <w:szCs w:val="32"/>
        </w:rPr>
      </w:pPr>
      <w:r>
        <w:rPr>
          <w:rFonts w:ascii="黑体" w:hAnsi="黑体" w:eastAsia="黑体"/>
          <w:sz w:val="32"/>
          <w:szCs w:val="32"/>
        </w:rPr>
        <w:t>倍硫磷</w:t>
      </w:r>
    </w:p>
    <w:p>
      <w:pPr>
        <w:ind w:firstLine="640" w:firstLineChars="200"/>
        <w:rPr>
          <w:rFonts w:ascii="仿宋" w:hAnsi="仿宋" w:eastAsia="仿宋" w:cs="仿宋"/>
          <w:sz w:val="32"/>
          <w:szCs w:val="32"/>
        </w:rPr>
      </w:pPr>
      <w:r>
        <w:rPr>
          <w:rFonts w:hint="eastAsia" w:ascii="仿宋" w:hAnsi="仿宋" w:eastAsia="仿宋" w:cs="仿宋"/>
          <w:sz w:val="32"/>
          <w:szCs w:val="32"/>
        </w:rPr>
        <w:t>倍硫磷是一种广谱、高效的有机磷杀虫剂，对多种害虫有效。《食品安全国家标准 食品中农药最大残留限量》（GB 2763-2021）中规定，豆类蔬菜中倍硫磷的最大残留限量值为0.05mg/kg。豇豆中倍硫磷超标的原因，可能是菜农对使用农药的安全间隔期不了解，从而违规使用农药。</w:t>
      </w:r>
    </w:p>
    <w:p>
      <w:pPr>
        <w:spacing w:line="6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E8E1B"/>
    <w:multiLevelType w:val="singleLevel"/>
    <w:tmpl w:val="B30E8E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5401AA9"/>
    <w:rsid w:val="004F0DC7"/>
    <w:rsid w:val="0052558F"/>
    <w:rsid w:val="00F11A87"/>
    <w:rsid w:val="05401AA9"/>
    <w:rsid w:val="100B4388"/>
    <w:rsid w:val="164934A4"/>
    <w:rsid w:val="1B863EA0"/>
    <w:rsid w:val="209B397E"/>
    <w:rsid w:val="2D7A2E1D"/>
    <w:rsid w:val="40525C5A"/>
    <w:rsid w:val="63A55CDA"/>
    <w:rsid w:val="714E561F"/>
    <w:rsid w:val="755D52C6"/>
    <w:rsid w:val="7E56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2686</Words>
  <Characters>2926</Characters>
  <Lines>21</Lines>
  <Paragraphs>5</Paragraphs>
  <TotalTime>0</TotalTime>
  <ScaleCrop>false</ScaleCrop>
  <LinksUpToDate>false</LinksUpToDate>
  <CharactersWithSpaces>2955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2018-11-19T04:45:00Z</dcterms:created>
  <dc:creator>何浩浩</dc:creator>
  <cp:lastModifiedBy>WPS_1471419017</cp:lastModifiedBy>
  <dcterms:modified xsi:type="dcterms:W3CDTF">2022-05-25T03:44:17Z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381BCAA2628E40FDB9CA25B6C9F0540B</vt:lpwstr>
  </property>
</Properties>
</file>