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D8" w:rsidRPr="001F781E" w:rsidRDefault="001818D8" w:rsidP="001F781E">
      <w:pPr>
        <w:jc w:val="center"/>
        <w:rPr>
          <w:rFonts w:ascii="方正小标宋简体" w:eastAsia="方正小标宋简体"/>
          <w:sz w:val="36"/>
        </w:rPr>
      </w:pPr>
      <w:r>
        <w:rPr>
          <w:rFonts w:ascii="方正小标宋简体" w:eastAsia="方正小标宋简体"/>
          <w:sz w:val="36"/>
        </w:rPr>
        <w:t>20</w:t>
      </w:r>
      <w:r w:rsidR="002A5898">
        <w:rPr>
          <w:rFonts w:ascii="方正小标宋简体" w:eastAsia="方正小标宋简体" w:hint="eastAsia"/>
          <w:sz w:val="36"/>
        </w:rPr>
        <w:t>2</w:t>
      </w:r>
      <w:r w:rsidR="00645304">
        <w:rPr>
          <w:rFonts w:ascii="方正小标宋简体" w:eastAsia="方正小标宋简体" w:hint="eastAsia"/>
          <w:sz w:val="36"/>
        </w:rPr>
        <w:t>2</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127815" w:rsidRPr="00127815" w:rsidRDefault="001818D8">
      <w:pPr>
        <w:rPr>
          <w:rFonts w:ascii="仿宋" w:eastAsia="仿宋" w:hAnsi="仿宋"/>
          <w:b/>
        </w:rPr>
      </w:pPr>
      <w:r w:rsidRPr="003D4BB0">
        <w:rPr>
          <w:rFonts w:ascii="仿宋" w:eastAsia="仿宋" w:hAnsi="仿宋" w:hint="eastAsia"/>
          <w:sz w:val="24"/>
        </w:rPr>
        <w:t>作出处罚的机关名称</w:t>
      </w:r>
      <w:r w:rsidRPr="003D4BB0">
        <w:rPr>
          <w:rFonts w:ascii="仿宋" w:eastAsia="仿宋" w:hAnsi="仿宋" w:hint="eastAsia"/>
          <w:b/>
          <w:sz w:val="24"/>
        </w:rPr>
        <w:t>：西安市</w:t>
      </w:r>
      <w:r w:rsidR="00DE550D">
        <w:rPr>
          <w:rFonts w:ascii="仿宋" w:eastAsia="仿宋" w:hAnsi="仿宋" w:hint="eastAsia"/>
          <w:b/>
          <w:sz w:val="24"/>
        </w:rPr>
        <w:t>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134"/>
        <w:gridCol w:w="1843"/>
        <w:gridCol w:w="1275"/>
        <w:gridCol w:w="1418"/>
        <w:gridCol w:w="709"/>
        <w:gridCol w:w="3402"/>
        <w:gridCol w:w="2409"/>
        <w:gridCol w:w="1685"/>
        <w:gridCol w:w="850"/>
      </w:tblGrid>
      <w:tr w:rsidR="00127815" w:rsidRPr="00654582" w:rsidTr="001558BC">
        <w:trPr>
          <w:trHeight w:val="957"/>
        </w:trPr>
        <w:tc>
          <w:tcPr>
            <w:tcW w:w="392" w:type="dxa"/>
            <w:vAlign w:val="center"/>
          </w:tcPr>
          <w:p w:rsidR="00127815" w:rsidRPr="004051BC" w:rsidRDefault="00127815" w:rsidP="001C38BE">
            <w:pPr>
              <w:jc w:val="center"/>
              <w:rPr>
                <w:sz w:val="24"/>
              </w:rPr>
            </w:pPr>
            <w:r w:rsidRPr="004051BC">
              <w:rPr>
                <w:rFonts w:hint="eastAsia"/>
                <w:sz w:val="24"/>
              </w:rPr>
              <w:t>序号</w:t>
            </w:r>
          </w:p>
        </w:tc>
        <w:tc>
          <w:tcPr>
            <w:tcW w:w="1134" w:type="dxa"/>
            <w:vAlign w:val="center"/>
          </w:tcPr>
          <w:p w:rsidR="00127815" w:rsidRPr="004051BC" w:rsidRDefault="00127815" w:rsidP="001C38BE">
            <w:pPr>
              <w:jc w:val="center"/>
              <w:rPr>
                <w:sz w:val="24"/>
              </w:rPr>
            </w:pPr>
            <w:r w:rsidRPr="004051BC">
              <w:rPr>
                <w:rFonts w:hint="eastAsia"/>
                <w:sz w:val="24"/>
              </w:rPr>
              <w:t>行政处罚决定书文号</w:t>
            </w:r>
          </w:p>
        </w:tc>
        <w:tc>
          <w:tcPr>
            <w:tcW w:w="1843" w:type="dxa"/>
            <w:vAlign w:val="center"/>
          </w:tcPr>
          <w:p w:rsidR="00127815" w:rsidRPr="004051BC" w:rsidRDefault="00127815" w:rsidP="001C38BE">
            <w:pPr>
              <w:jc w:val="center"/>
              <w:rPr>
                <w:sz w:val="24"/>
              </w:rPr>
            </w:pPr>
            <w:r w:rsidRPr="004051BC">
              <w:rPr>
                <w:rFonts w:hint="eastAsia"/>
                <w:sz w:val="24"/>
              </w:rPr>
              <w:t>案件名称</w:t>
            </w:r>
          </w:p>
        </w:tc>
        <w:tc>
          <w:tcPr>
            <w:tcW w:w="1275" w:type="dxa"/>
            <w:vAlign w:val="center"/>
          </w:tcPr>
          <w:p w:rsidR="00127815" w:rsidRPr="004051BC" w:rsidRDefault="00127815" w:rsidP="001C38BE">
            <w:pPr>
              <w:jc w:val="center"/>
              <w:rPr>
                <w:sz w:val="24"/>
              </w:rPr>
            </w:pPr>
            <w:r w:rsidRPr="004051BC">
              <w:rPr>
                <w:rFonts w:hint="eastAsia"/>
                <w:sz w:val="24"/>
              </w:rPr>
              <w:t>违法企业名称或违法自然人姓名</w:t>
            </w:r>
          </w:p>
        </w:tc>
        <w:tc>
          <w:tcPr>
            <w:tcW w:w="1418" w:type="dxa"/>
            <w:vAlign w:val="center"/>
          </w:tcPr>
          <w:p w:rsidR="00127815" w:rsidRPr="004051BC" w:rsidRDefault="00127815" w:rsidP="001C38BE">
            <w:pPr>
              <w:jc w:val="center"/>
              <w:rPr>
                <w:sz w:val="24"/>
              </w:rPr>
            </w:pPr>
            <w:r w:rsidRPr="004051BC">
              <w:rPr>
                <w:rFonts w:hint="eastAsia"/>
                <w:sz w:val="24"/>
              </w:rPr>
              <w:t>违法企业组织机构代码</w:t>
            </w:r>
          </w:p>
        </w:tc>
        <w:tc>
          <w:tcPr>
            <w:tcW w:w="709" w:type="dxa"/>
            <w:vAlign w:val="center"/>
          </w:tcPr>
          <w:p w:rsidR="00127815" w:rsidRPr="004051BC" w:rsidRDefault="00127815" w:rsidP="001C38BE">
            <w:pPr>
              <w:jc w:val="center"/>
              <w:rPr>
                <w:sz w:val="24"/>
              </w:rPr>
            </w:pPr>
            <w:r w:rsidRPr="004051BC">
              <w:rPr>
                <w:rFonts w:hint="eastAsia"/>
                <w:sz w:val="24"/>
              </w:rPr>
              <w:t>法定代表人姓名</w:t>
            </w:r>
          </w:p>
        </w:tc>
        <w:tc>
          <w:tcPr>
            <w:tcW w:w="3402" w:type="dxa"/>
            <w:tcBorders>
              <w:right w:val="single" w:sz="4" w:space="0" w:color="auto"/>
            </w:tcBorders>
            <w:vAlign w:val="center"/>
          </w:tcPr>
          <w:p w:rsidR="00127815" w:rsidRPr="004051BC" w:rsidRDefault="00127815" w:rsidP="001C38BE">
            <w:pPr>
              <w:jc w:val="center"/>
              <w:rPr>
                <w:sz w:val="24"/>
              </w:rPr>
            </w:pPr>
            <w:r w:rsidRPr="004051BC">
              <w:rPr>
                <w:rFonts w:hint="eastAsia"/>
                <w:sz w:val="24"/>
              </w:rPr>
              <w:t>主要违法事实</w:t>
            </w:r>
          </w:p>
        </w:tc>
        <w:tc>
          <w:tcPr>
            <w:tcW w:w="2409" w:type="dxa"/>
            <w:tcBorders>
              <w:left w:val="single" w:sz="4" w:space="0" w:color="auto"/>
            </w:tcBorders>
            <w:vAlign w:val="center"/>
          </w:tcPr>
          <w:p w:rsidR="00127815" w:rsidRPr="004051BC" w:rsidRDefault="00127815" w:rsidP="001C38BE">
            <w:pPr>
              <w:jc w:val="center"/>
              <w:rPr>
                <w:sz w:val="24"/>
              </w:rPr>
            </w:pPr>
            <w:r w:rsidRPr="004051BC">
              <w:rPr>
                <w:rFonts w:hint="eastAsia"/>
                <w:sz w:val="24"/>
              </w:rPr>
              <w:t>行政处罚的种类和依据</w:t>
            </w:r>
          </w:p>
        </w:tc>
        <w:tc>
          <w:tcPr>
            <w:tcW w:w="1685" w:type="dxa"/>
            <w:vAlign w:val="center"/>
          </w:tcPr>
          <w:p w:rsidR="00127815" w:rsidRPr="004051BC" w:rsidRDefault="00127815" w:rsidP="001C38BE">
            <w:pPr>
              <w:jc w:val="center"/>
              <w:rPr>
                <w:sz w:val="24"/>
              </w:rPr>
            </w:pPr>
            <w:r w:rsidRPr="004051BC">
              <w:rPr>
                <w:rFonts w:hint="eastAsia"/>
                <w:sz w:val="24"/>
              </w:rPr>
              <w:t>行政处罚的履行方式和期限</w:t>
            </w:r>
          </w:p>
        </w:tc>
        <w:tc>
          <w:tcPr>
            <w:tcW w:w="850" w:type="dxa"/>
            <w:vAlign w:val="center"/>
          </w:tcPr>
          <w:p w:rsidR="00127815" w:rsidRPr="004051BC" w:rsidRDefault="00127815" w:rsidP="001C38BE">
            <w:pPr>
              <w:jc w:val="center"/>
              <w:rPr>
                <w:sz w:val="24"/>
              </w:rPr>
            </w:pPr>
            <w:r w:rsidRPr="004051BC">
              <w:rPr>
                <w:rFonts w:hint="eastAsia"/>
                <w:sz w:val="24"/>
              </w:rPr>
              <w:t>作出处罚的日期</w:t>
            </w:r>
          </w:p>
        </w:tc>
      </w:tr>
      <w:tr w:rsidR="00E13347" w:rsidRPr="00DE550D" w:rsidTr="001558BC">
        <w:trPr>
          <w:trHeight w:val="2048"/>
        </w:trPr>
        <w:tc>
          <w:tcPr>
            <w:tcW w:w="392" w:type="dxa"/>
            <w:vAlign w:val="center"/>
          </w:tcPr>
          <w:p w:rsidR="00E13347" w:rsidRPr="004051BC" w:rsidRDefault="004D7279" w:rsidP="00395A0E">
            <w:pPr>
              <w:spacing w:line="340" w:lineRule="exact"/>
              <w:jc w:val="center"/>
              <w:rPr>
                <w:sz w:val="24"/>
              </w:rPr>
            </w:pPr>
            <w:r>
              <w:rPr>
                <w:rFonts w:hint="eastAsia"/>
                <w:sz w:val="24"/>
              </w:rPr>
              <w:t>1</w:t>
            </w:r>
          </w:p>
        </w:tc>
        <w:tc>
          <w:tcPr>
            <w:tcW w:w="1134" w:type="dxa"/>
            <w:vAlign w:val="center"/>
          </w:tcPr>
          <w:p w:rsidR="00E13347" w:rsidRPr="004051BC" w:rsidRDefault="00E13347" w:rsidP="004D7279">
            <w:pPr>
              <w:autoSpaceDE w:val="0"/>
              <w:autoSpaceDN w:val="0"/>
              <w:adjustRightInd w:val="0"/>
              <w:spacing w:beforeLines="50" w:line="360" w:lineRule="exact"/>
              <w:jc w:val="center"/>
              <w:rPr>
                <w:sz w:val="24"/>
              </w:rPr>
            </w:pPr>
            <w:r w:rsidRPr="00645304">
              <w:rPr>
                <w:rFonts w:hint="eastAsia"/>
                <w:sz w:val="24"/>
              </w:rPr>
              <w:t>西市监处罚〔</w:t>
            </w:r>
            <w:r w:rsidRPr="00645304">
              <w:rPr>
                <w:rFonts w:hint="eastAsia"/>
                <w:sz w:val="24"/>
              </w:rPr>
              <w:t>2022</w:t>
            </w:r>
            <w:r w:rsidRPr="00645304">
              <w:rPr>
                <w:rFonts w:hint="eastAsia"/>
                <w:sz w:val="24"/>
              </w:rPr>
              <w:t>〕</w:t>
            </w:r>
            <w:r w:rsidRPr="00645304">
              <w:rPr>
                <w:rFonts w:hint="eastAsia"/>
                <w:sz w:val="24"/>
              </w:rPr>
              <w:t>0215</w:t>
            </w:r>
            <w:r w:rsidRPr="00645304">
              <w:rPr>
                <w:rFonts w:hint="eastAsia"/>
                <w:sz w:val="24"/>
              </w:rPr>
              <w:t>号</w:t>
            </w:r>
          </w:p>
        </w:tc>
        <w:tc>
          <w:tcPr>
            <w:tcW w:w="1843" w:type="dxa"/>
            <w:vAlign w:val="center"/>
          </w:tcPr>
          <w:p w:rsidR="00E13347" w:rsidRPr="00645304" w:rsidRDefault="00E13347" w:rsidP="004D72FA">
            <w:pPr>
              <w:snapToGrid w:val="0"/>
              <w:spacing w:line="360" w:lineRule="exact"/>
              <w:jc w:val="center"/>
              <w:rPr>
                <w:sz w:val="24"/>
              </w:rPr>
            </w:pPr>
            <w:r w:rsidRPr="00645304">
              <w:rPr>
                <w:rFonts w:hint="eastAsia"/>
                <w:sz w:val="24"/>
              </w:rPr>
              <w:t>陕西正言药业有限公司</w:t>
            </w:r>
            <w:r w:rsidR="00C90039">
              <w:rPr>
                <w:rFonts w:hint="eastAsia"/>
                <w:sz w:val="24"/>
              </w:rPr>
              <w:t>生产说明书、标签</w:t>
            </w:r>
          </w:p>
          <w:p w:rsidR="00E13347" w:rsidRPr="004051BC" w:rsidRDefault="00E13347" w:rsidP="004D72FA">
            <w:pPr>
              <w:spacing w:line="360" w:lineRule="exact"/>
              <w:jc w:val="center"/>
              <w:rPr>
                <w:sz w:val="24"/>
              </w:rPr>
            </w:pPr>
            <w:r w:rsidRPr="00645304">
              <w:rPr>
                <w:rFonts w:hint="eastAsia"/>
                <w:sz w:val="24"/>
              </w:rPr>
              <w:t>内容与备案内容不一致的医疗器械“冷敷凝胶”案</w:t>
            </w:r>
          </w:p>
        </w:tc>
        <w:tc>
          <w:tcPr>
            <w:tcW w:w="1275" w:type="dxa"/>
            <w:vAlign w:val="center"/>
          </w:tcPr>
          <w:p w:rsidR="00E13347" w:rsidRPr="004051BC" w:rsidRDefault="00E13347" w:rsidP="004D72FA">
            <w:pPr>
              <w:spacing w:line="360" w:lineRule="exact"/>
              <w:jc w:val="center"/>
              <w:rPr>
                <w:sz w:val="24"/>
              </w:rPr>
            </w:pPr>
            <w:r w:rsidRPr="00645304">
              <w:rPr>
                <w:rFonts w:hint="eastAsia"/>
                <w:sz w:val="24"/>
              </w:rPr>
              <w:t>陕西正言药业有限公司</w:t>
            </w:r>
          </w:p>
        </w:tc>
        <w:tc>
          <w:tcPr>
            <w:tcW w:w="1418" w:type="dxa"/>
            <w:vAlign w:val="center"/>
          </w:tcPr>
          <w:p w:rsidR="00E13347" w:rsidRPr="004051BC" w:rsidRDefault="00E13347" w:rsidP="004D72FA">
            <w:pPr>
              <w:spacing w:line="360" w:lineRule="exact"/>
              <w:jc w:val="center"/>
              <w:rPr>
                <w:sz w:val="24"/>
              </w:rPr>
            </w:pPr>
            <w:r w:rsidRPr="00645304">
              <w:rPr>
                <w:rFonts w:hint="eastAsia"/>
                <w:sz w:val="24"/>
              </w:rPr>
              <w:t>91610125MA6TX6UCX3</w:t>
            </w:r>
          </w:p>
        </w:tc>
        <w:tc>
          <w:tcPr>
            <w:tcW w:w="709" w:type="dxa"/>
            <w:vAlign w:val="center"/>
          </w:tcPr>
          <w:p w:rsidR="00E13347" w:rsidRPr="004051BC" w:rsidRDefault="00E13347" w:rsidP="004D72FA">
            <w:pPr>
              <w:spacing w:line="360" w:lineRule="exact"/>
              <w:jc w:val="center"/>
              <w:rPr>
                <w:sz w:val="24"/>
              </w:rPr>
            </w:pPr>
            <w:r w:rsidRPr="00645304">
              <w:rPr>
                <w:rFonts w:hint="eastAsia"/>
                <w:sz w:val="24"/>
              </w:rPr>
              <w:t>闫飚</w:t>
            </w:r>
          </w:p>
        </w:tc>
        <w:tc>
          <w:tcPr>
            <w:tcW w:w="3402" w:type="dxa"/>
            <w:tcBorders>
              <w:right w:val="single" w:sz="4" w:space="0" w:color="auto"/>
            </w:tcBorders>
            <w:vAlign w:val="center"/>
          </w:tcPr>
          <w:p w:rsidR="00E13347" w:rsidRPr="00095EA7" w:rsidRDefault="00E13347" w:rsidP="004D72FA">
            <w:pPr>
              <w:spacing w:line="360" w:lineRule="exact"/>
              <w:rPr>
                <w:sz w:val="24"/>
              </w:rPr>
            </w:pPr>
            <w:r w:rsidRPr="00645304">
              <w:rPr>
                <w:sz w:val="24"/>
              </w:rPr>
              <w:t>当事人生产的</w:t>
            </w:r>
            <w:r w:rsidRPr="00645304">
              <w:rPr>
                <w:sz w:val="24"/>
              </w:rPr>
              <w:t>“</w:t>
            </w:r>
            <w:r w:rsidRPr="00645304">
              <w:rPr>
                <w:sz w:val="24"/>
              </w:rPr>
              <w:t>冷敷凝胶</w:t>
            </w:r>
            <w:r w:rsidRPr="00645304">
              <w:rPr>
                <w:sz w:val="24"/>
              </w:rPr>
              <w:t>”</w:t>
            </w:r>
            <w:r w:rsidRPr="00645304">
              <w:rPr>
                <w:rFonts w:hint="eastAsia"/>
                <w:sz w:val="24"/>
              </w:rPr>
              <w:t>产品使用说明书及标签上的预期用途内容与经过备案的预期用途内容不一致</w:t>
            </w:r>
            <w:r w:rsidRPr="00095EA7">
              <w:rPr>
                <w:rFonts w:hint="eastAsia"/>
                <w:sz w:val="24"/>
              </w:rPr>
              <w:t>，</w:t>
            </w:r>
            <w:r w:rsidRPr="00645304">
              <w:rPr>
                <w:rFonts w:hint="eastAsia"/>
                <w:sz w:val="24"/>
              </w:rPr>
              <w:t>违反了《医疗器械监督管理条例》</w:t>
            </w:r>
            <w:r w:rsidRPr="00645304">
              <w:rPr>
                <w:sz w:val="24"/>
              </w:rPr>
              <w:t>第三十九条第一款</w:t>
            </w:r>
            <w:r w:rsidRPr="00645304">
              <w:rPr>
                <w:rFonts w:hint="eastAsia"/>
                <w:sz w:val="24"/>
              </w:rPr>
              <w:t>之规定。</w:t>
            </w:r>
          </w:p>
        </w:tc>
        <w:tc>
          <w:tcPr>
            <w:tcW w:w="2409" w:type="dxa"/>
            <w:tcBorders>
              <w:left w:val="single" w:sz="4" w:space="0" w:color="auto"/>
            </w:tcBorders>
            <w:vAlign w:val="center"/>
          </w:tcPr>
          <w:p w:rsidR="00E13347" w:rsidRPr="004051BC" w:rsidRDefault="00E13347" w:rsidP="004D72FA">
            <w:pPr>
              <w:spacing w:line="360" w:lineRule="exact"/>
              <w:jc w:val="center"/>
              <w:rPr>
                <w:sz w:val="24"/>
              </w:rPr>
            </w:pPr>
            <w:r w:rsidRPr="00645304">
              <w:rPr>
                <w:rFonts w:hint="eastAsia"/>
                <w:sz w:val="24"/>
              </w:rPr>
              <w:t>罚款；依据《医疗器械监督管理条例》第八十八条之规定</w:t>
            </w:r>
            <w:r w:rsidRPr="00095EA7">
              <w:rPr>
                <w:rFonts w:hint="eastAsia"/>
                <w:sz w:val="24"/>
              </w:rPr>
              <w:t xml:space="preserve"> </w:t>
            </w:r>
          </w:p>
        </w:tc>
        <w:tc>
          <w:tcPr>
            <w:tcW w:w="1685" w:type="dxa"/>
            <w:vAlign w:val="center"/>
          </w:tcPr>
          <w:p w:rsidR="00E13347" w:rsidRPr="004051BC" w:rsidRDefault="00E13347" w:rsidP="004D72FA">
            <w:pPr>
              <w:spacing w:line="360" w:lineRule="exact"/>
              <w:jc w:val="center"/>
              <w:rPr>
                <w:sz w:val="24"/>
              </w:rPr>
            </w:pPr>
            <w:r w:rsidRPr="004051BC">
              <w:rPr>
                <w:rFonts w:hint="eastAsia"/>
                <w:sz w:val="24"/>
              </w:rPr>
              <w:t>自动履行</w:t>
            </w:r>
          </w:p>
          <w:p w:rsidR="00E13347" w:rsidRPr="004051BC" w:rsidRDefault="00E13347" w:rsidP="004D72FA">
            <w:pPr>
              <w:spacing w:line="360" w:lineRule="exact"/>
              <w:jc w:val="center"/>
              <w:rPr>
                <w:sz w:val="24"/>
              </w:rPr>
            </w:pPr>
            <w:r w:rsidRPr="004051BC">
              <w:rPr>
                <w:rFonts w:hint="eastAsia"/>
                <w:sz w:val="24"/>
              </w:rPr>
              <w:t>接到处罚决定书之日起</w:t>
            </w:r>
            <w:r w:rsidRPr="004051BC">
              <w:rPr>
                <w:sz w:val="24"/>
              </w:rPr>
              <w:t>15</w:t>
            </w:r>
            <w:r w:rsidRPr="004051BC">
              <w:rPr>
                <w:rFonts w:hint="eastAsia"/>
                <w:sz w:val="24"/>
              </w:rPr>
              <w:t>个工作日内</w:t>
            </w:r>
          </w:p>
        </w:tc>
        <w:tc>
          <w:tcPr>
            <w:tcW w:w="850" w:type="dxa"/>
            <w:vAlign w:val="center"/>
          </w:tcPr>
          <w:p w:rsidR="00E13347" w:rsidRPr="004051BC" w:rsidRDefault="00E13347" w:rsidP="004D72FA">
            <w:pPr>
              <w:spacing w:line="360" w:lineRule="exact"/>
              <w:jc w:val="center"/>
              <w:rPr>
                <w:sz w:val="24"/>
              </w:rPr>
            </w:pPr>
            <w:r w:rsidRPr="00645304">
              <w:rPr>
                <w:rFonts w:hint="eastAsia"/>
                <w:sz w:val="24"/>
              </w:rPr>
              <w:t>2022</w:t>
            </w:r>
            <w:r w:rsidRPr="00645304">
              <w:rPr>
                <w:rFonts w:hint="eastAsia"/>
                <w:sz w:val="24"/>
              </w:rPr>
              <w:t>年</w:t>
            </w:r>
            <w:r w:rsidRPr="00645304">
              <w:rPr>
                <w:rFonts w:hint="eastAsia"/>
                <w:sz w:val="24"/>
              </w:rPr>
              <w:t>6</w:t>
            </w:r>
            <w:r w:rsidRPr="00645304">
              <w:rPr>
                <w:rFonts w:hint="eastAsia"/>
                <w:sz w:val="24"/>
              </w:rPr>
              <w:t>月</w:t>
            </w:r>
            <w:r w:rsidRPr="00645304">
              <w:rPr>
                <w:rFonts w:hint="eastAsia"/>
                <w:sz w:val="24"/>
              </w:rPr>
              <w:t>1</w:t>
            </w:r>
            <w:r w:rsidRPr="00645304">
              <w:rPr>
                <w:rFonts w:hint="eastAsia"/>
                <w:sz w:val="24"/>
              </w:rPr>
              <w:t>日</w:t>
            </w:r>
          </w:p>
        </w:tc>
      </w:tr>
    </w:tbl>
    <w:p w:rsidR="001818D8" w:rsidRPr="00127815" w:rsidRDefault="001818D8">
      <w:pPr>
        <w:rPr>
          <w:rFonts w:ascii="仿宋" w:eastAsia="仿宋" w:hAnsi="仿宋"/>
          <w:b/>
        </w:rPr>
      </w:pPr>
    </w:p>
    <w:sectPr w:rsidR="001818D8" w:rsidRPr="00127815" w:rsidSect="00BD6F55">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A2" w:rsidRDefault="000214A2" w:rsidP="003D67CB">
      <w:r>
        <w:separator/>
      </w:r>
    </w:p>
  </w:endnote>
  <w:endnote w:type="continuationSeparator" w:id="1">
    <w:p w:rsidR="000214A2" w:rsidRDefault="000214A2"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D8" w:rsidRDefault="000B7B6C">
    <w:pPr>
      <w:pStyle w:val="a6"/>
      <w:jc w:val="center"/>
    </w:pPr>
    <w:fldSimple w:instr=" PAGE   \* MERGEFORMAT ">
      <w:r w:rsidR="004D7279" w:rsidRPr="004D7279">
        <w:rPr>
          <w:noProof/>
          <w:lang w:val="zh-CN"/>
        </w:rPr>
        <w:t>1</w:t>
      </w:r>
    </w:fldSimple>
  </w:p>
  <w:p w:rsidR="001818D8" w:rsidRDefault="001818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A2" w:rsidRDefault="000214A2" w:rsidP="003D67CB">
      <w:r>
        <w:separator/>
      </w:r>
    </w:p>
  </w:footnote>
  <w:footnote w:type="continuationSeparator" w:id="1">
    <w:p w:rsidR="000214A2" w:rsidRDefault="000214A2"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D8" w:rsidRDefault="001818D8"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57CE"/>
    <w:rsid w:val="00016188"/>
    <w:rsid w:val="000214A2"/>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B7B6C"/>
    <w:rsid w:val="000C0A4A"/>
    <w:rsid w:val="000D704C"/>
    <w:rsid w:val="000D7845"/>
    <w:rsid w:val="000E30D8"/>
    <w:rsid w:val="00127815"/>
    <w:rsid w:val="00131A1E"/>
    <w:rsid w:val="00140318"/>
    <w:rsid w:val="001558BC"/>
    <w:rsid w:val="00157D16"/>
    <w:rsid w:val="001609E3"/>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745F"/>
    <w:rsid w:val="00395A0E"/>
    <w:rsid w:val="003A1DC4"/>
    <w:rsid w:val="003A62E6"/>
    <w:rsid w:val="003D4BB0"/>
    <w:rsid w:val="003D67CB"/>
    <w:rsid w:val="003E31B4"/>
    <w:rsid w:val="003E4E16"/>
    <w:rsid w:val="00401130"/>
    <w:rsid w:val="004051BC"/>
    <w:rsid w:val="004066FF"/>
    <w:rsid w:val="00426867"/>
    <w:rsid w:val="00426A88"/>
    <w:rsid w:val="00442C67"/>
    <w:rsid w:val="004644D8"/>
    <w:rsid w:val="00467943"/>
    <w:rsid w:val="00492074"/>
    <w:rsid w:val="004B2018"/>
    <w:rsid w:val="004B4C09"/>
    <w:rsid w:val="004B7A48"/>
    <w:rsid w:val="004C5B43"/>
    <w:rsid w:val="004D02E4"/>
    <w:rsid w:val="004D58C0"/>
    <w:rsid w:val="004D6F01"/>
    <w:rsid w:val="004D7279"/>
    <w:rsid w:val="004D72FA"/>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15D3B"/>
    <w:rsid w:val="008273EC"/>
    <w:rsid w:val="0083490B"/>
    <w:rsid w:val="00880888"/>
    <w:rsid w:val="00895DD4"/>
    <w:rsid w:val="008B022E"/>
    <w:rsid w:val="008B4C10"/>
    <w:rsid w:val="008E681A"/>
    <w:rsid w:val="008F63BC"/>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46B7"/>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3109"/>
    <w:rsid w:val="00CC1F00"/>
    <w:rsid w:val="00CF2347"/>
    <w:rsid w:val="00CF2C45"/>
    <w:rsid w:val="00D01C32"/>
    <w:rsid w:val="00D043EC"/>
    <w:rsid w:val="00D46BAB"/>
    <w:rsid w:val="00D62927"/>
    <w:rsid w:val="00D7673E"/>
    <w:rsid w:val="00D802F6"/>
    <w:rsid w:val="00D857D4"/>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330104926">
      <w:marLeft w:val="0"/>
      <w:marRight w:val="0"/>
      <w:marTop w:val="0"/>
      <w:marBottom w:val="0"/>
      <w:divBdr>
        <w:top w:val="none" w:sz="0" w:space="0" w:color="auto"/>
        <w:left w:val="none" w:sz="0" w:space="0" w:color="auto"/>
        <w:bottom w:val="none" w:sz="0" w:space="0" w:color="auto"/>
        <w:right w:val="none" w:sz="0" w:space="0" w:color="auto"/>
      </w:divBdr>
    </w:div>
    <w:div w:id="330104927">
      <w:marLeft w:val="0"/>
      <w:marRight w:val="0"/>
      <w:marTop w:val="0"/>
      <w:marBottom w:val="0"/>
      <w:divBdr>
        <w:top w:val="none" w:sz="0" w:space="0" w:color="auto"/>
        <w:left w:val="none" w:sz="0" w:space="0" w:color="auto"/>
        <w:bottom w:val="none" w:sz="0" w:space="0" w:color="auto"/>
        <w:right w:val="none" w:sz="0" w:space="0" w:color="auto"/>
      </w:divBdr>
    </w:div>
    <w:div w:id="330104928">
      <w:marLeft w:val="0"/>
      <w:marRight w:val="0"/>
      <w:marTop w:val="0"/>
      <w:marBottom w:val="0"/>
      <w:divBdr>
        <w:top w:val="none" w:sz="0" w:space="0" w:color="auto"/>
        <w:left w:val="none" w:sz="0" w:space="0" w:color="auto"/>
        <w:bottom w:val="none" w:sz="0" w:space="0" w:color="auto"/>
        <w:right w:val="none" w:sz="0" w:space="0" w:color="auto"/>
      </w:divBdr>
    </w:div>
    <w:div w:id="330104929">
      <w:marLeft w:val="0"/>
      <w:marRight w:val="0"/>
      <w:marTop w:val="0"/>
      <w:marBottom w:val="0"/>
      <w:divBdr>
        <w:top w:val="none" w:sz="0" w:space="0" w:color="auto"/>
        <w:left w:val="none" w:sz="0" w:space="0" w:color="auto"/>
        <w:bottom w:val="none" w:sz="0" w:space="0" w:color="auto"/>
        <w:right w:val="none" w:sz="0" w:space="0" w:color="auto"/>
      </w:divBdr>
    </w:div>
    <w:div w:id="330104930">
      <w:marLeft w:val="0"/>
      <w:marRight w:val="0"/>
      <w:marTop w:val="0"/>
      <w:marBottom w:val="0"/>
      <w:divBdr>
        <w:top w:val="none" w:sz="0" w:space="0" w:color="auto"/>
        <w:left w:val="none" w:sz="0" w:space="0" w:color="auto"/>
        <w:bottom w:val="none" w:sz="0" w:space="0" w:color="auto"/>
        <w:right w:val="none" w:sz="0" w:space="0" w:color="auto"/>
      </w:divBdr>
    </w:div>
    <w:div w:id="330104931">
      <w:marLeft w:val="0"/>
      <w:marRight w:val="0"/>
      <w:marTop w:val="0"/>
      <w:marBottom w:val="0"/>
      <w:divBdr>
        <w:top w:val="none" w:sz="0" w:space="0" w:color="auto"/>
        <w:left w:val="none" w:sz="0" w:space="0" w:color="auto"/>
        <w:bottom w:val="none" w:sz="0" w:space="0" w:color="auto"/>
        <w:right w:val="none" w:sz="0" w:space="0" w:color="auto"/>
      </w:divBdr>
    </w:div>
    <w:div w:id="330104932">
      <w:marLeft w:val="0"/>
      <w:marRight w:val="0"/>
      <w:marTop w:val="0"/>
      <w:marBottom w:val="0"/>
      <w:divBdr>
        <w:top w:val="none" w:sz="0" w:space="0" w:color="auto"/>
        <w:left w:val="none" w:sz="0" w:space="0" w:color="auto"/>
        <w:bottom w:val="none" w:sz="0" w:space="0" w:color="auto"/>
        <w:right w:val="none" w:sz="0" w:space="0" w:color="auto"/>
      </w:divBdr>
    </w:div>
    <w:div w:id="330104933">
      <w:marLeft w:val="0"/>
      <w:marRight w:val="0"/>
      <w:marTop w:val="0"/>
      <w:marBottom w:val="0"/>
      <w:divBdr>
        <w:top w:val="none" w:sz="0" w:space="0" w:color="auto"/>
        <w:left w:val="none" w:sz="0" w:space="0" w:color="auto"/>
        <w:bottom w:val="none" w:sz="0" w:space="0" w:color="auto"/>
        <w:right w:val="none" w:sz="0" w:space="0" w:color="auto"/>
      </w:divBdr>
    </w:div>
    <w:div w:id="330104934">
      <w:marLeft w:val="0"/>
      <w:marRight w:val="0"/>
      <w:marTop w:val="0"/>
      <w:marBottom w:val="0"/>
      <w:divBdr>
        <w:top w:val="none" w:sz="0" w:space="0" w:color="auto"/>
        <w:left w:val="none" w:sz="0" w:space="0" w:color="auto"/>
        <w:bottom w:val="none" w:sz="0" w:space="0" w:color="auto"/>
        <w:right w:val="none" w:sz="0" w:space="0" w:color="auto"/>
      </w:divBdr>
    </w:div>
    <w:div w:id="330104935">
      <w:marLeft w:val="0"/>
      <w:marRight w:val="0"/>
      <w:marTop w:val="0"/>
      <w:marBottom w:val="0"/>
      <w:divBdr>
        <w:top w:val="none" w:sz="0" w:space="0" w:color="auto"/>
        <w:left w:val="none" w:sz="0" w:space="0" w:color="auto"/>
        <w:bottom w:val="none" w:sz="0" w:space="0" w:color="auto"/>
        <w:right w:val="none" w:sz="0" w:space="0" w:color="auto"/>
      </w:divBdr>
    </w:div>
    <w:div w:id="330104936">
      <w:marLeft w:val="0"/>
      <w:marRight w:val="0"/>
      <w:marTop w:val="0"/>
      <w:marBottom w:val="0"/>
      <w:divBdr>
        <w:top w:val="none" w:sz="0" w:space="0" w:color="auto"/>
        <w:left w:val="none" w:sz="0" w:space="0" w:color="auto"/>
        <w:bottom w:val="none" w:sz="0" w:space="0" w:color="auto"/>
        <w:right w:val="none" w:sz="0" w:space="0" w:color="auto"/>
      </w:divBdr>
    </w:div>
    <w:div w:id="330104937">
      <w:marLeft w:val="0"/>
      <w:marRight w:val="0"/>
      <w:marTop w:val="0"/>
      <w:marBottom w:val="0"/>
      <w:divBdr>
        <w:top w:val="none" w:sz="0" w:space="0" w:color="auto"/>
        <w:left w:val="none" w:sz="0" w:space="0" w:color="auto"/>
        <w:bottom w:val="none" w:sz="0" w:space="0" w:color="auto"/>
        <w:right w:val="none" w:sz="0" w:space="0" w:color="auto"/>
      </w:divBdr>
    </w:div>
    <w:div w:id="330104938">
      <w:marLeft w:val="0"/>
      <w:marRight w:val="0"/>
      <w:marTop w:val="0"/>
      <w:marBottom w:val="0"/>
      <w:divBdr>
        <w:top w:val="none" w:sz="0" w:space="0" w:color="auto"/>
        <w:left w:val="none" w:sz="0" w:space="0" w:color="auto"/>
        <w:bottom w:val="none" w:sz="0" w:space="0" w:color="auto"/>
        <w:right w:val="none" w:sz="0" w:space="0" w:color="auto"/>
      </w:divBdr>
    </w:div>
    <w:div w:id="330104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54</Words>
  <Characters>309</Characters>
  <Application>Microsoft Office Word</Application>
  <DocSecurity>0</DocSecurity>
  <Lines>2</Lines>
  <Paragraphs>1</Paragraphs>
  <ScaleCrop>false</ScaleCrop>
  <Company>Lenovo (Beijing) Limited</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用户市场监督综合执法支队</cp:lastModifiedBy>
  <cp:revision>28</cp:revision>
  <cp:lastPrinted>2022-06-07T09:02:00Z</cp:lastPrinted>
  <dcterms:created xsi:type="dcterms:W3CDTF">2016-07-28T01:43:00Z</dcterms:created>
  <dcterms:modified xsi:type="dcterms:W3CDTF">2022-06-09T02:43:00Z</dcterms:modified>
</cp:coreProperties>
</file>