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p>
    <w:p>
      <w:pPr>
        <w:jc w:val="center"/>
        <w:rPr>
          <w:rFonts w:hint="default" w:ascii="Segoe UI" w:hAnsi="Segoe UI" w:eastAsia="宋体" w:cs="Segoe UI"/>
          <w:i w:val="0"/>
          <w:iCs w:val="0"/>
          <w:caps w:val="0"/>
          <w:color w:val="222222"/>
          <w:spacing w:val="0"/>
          <w:sz w:val="44"/>
          <w:szCs w:val="44"/>
          <w:shd w:val="clear" w:fill="FFFFFF"/>
          <w:lang w:val="en-US" w:eastAsia="zh-CN"/>
        </w:rPr>
      </w:pPr>
      <w:r>
        <w:rPr>
          <w:rFonts w:hint="eastAsia" w:ascii="方正小标宋简体" w:hAnsi="Times New Roman" w:eastAsia="方正小标宋简体" w:cs="Times New Roman"/>
          <w:spacing w:val="-12"/>
          <w:sz w:val="44"/>
          <w:szCs w:val="44"/>
          <w:lang w:val="en-US" w:eastAsia="zh-CN"/>
        </w:rPr>
        <w:t>不合格项目小知识</w:t>
      </w:r>
    </w:p>
    <w:p>
      <w:pPr>
        <w:rPr>
          <w:rFonts w:hint="eastAsia" w:ascii="仿宋" w:hAnsi="仿宋" w:eastAsia="仿宋" w:cs="仿宋"/>
          <w:i w:val="0"/>
          <w:iCs w:val="0"/>
          <w:caps w:val="0"/>
          <w:color w:val="222222"/>
          <w:spacing w:val="0"/>
          <w:sz w:val="32"/>
          <w:szCs w:val="32"/>
          <w:shd w:val="clear" w:fill="FFFFFF"/>
        </w:rPr>
      </w:pPr>
    </w:p>
    <w:p>
      <w:pPr>
        <w:ind w:firstLine="640" w:firstLineChars="200"/>
        <w:rPr>
          <w:rFonts w:hint="eastAsia" w:ascii="黑体" w:hAnsi="黑体" w:eastAsia="黑体" w:cs="Times New Roman"/>
          <w:sz w:val="32"/>
          <w:szCs w:val="32"/>
        </w:rPr>
      </w:pPr>
      <w:r>
        <w:rPr>
          <w:rFonts w:hint="eastAsia" w:ascii="黑体" w:hAnsi="黑体" w:eastAsia="黑体" w:cs="Times New Roman"/>
          <w:sz w:val="32"/>
          <w:szCs w:val="32"/>
          <w:lang w:val="en-US" w:eastAsia="zh-CN"/>
        </w:rPr>
        <w:t>1.吡虫啉</w:t>
      </w:r>
    </w:p>
    <w:p>
      <w:pPr>
        <w:keepNext w:val="0"/>
        <w:keepLines w:val="0"/>
        <w:pageBreakBefore w:val="0"/>
        <w:widowControl w:val="0"/>
        <w:kinsoku/>
        <w:wordWrap/>
        <w:overflowPunct/>
        <w:topLinePunct w:val="0"/>
        <w:autoSpaceDE/>
        <w:autoSpaceDN/>
        <w:bidi w:val="0"/>
        <w:adjustRightInd/>
        <w:snapToGrid/>
        <w:spacing w:line="576" w:lineRule="atLeast"/>
        <w:textAlignment w:val="auto"/>
        <w:rPr>
          <w:rFonts w:hint="eastAsia" w:ascii="仿宋" w:hAnsi="仿宋" w:eastAsia="仿宋" w:cs="仿宋"/>
          <w:kern w:val="2"/>
          <w:sz w:val="32"/>
          <w:szCs w:val="32"/>
          <w:lang w:val="en-US" w:eastAsia="zh-CN" w:bidi="ar-SA"/>
        </w:rPr>
      </w:pPr>
      <w:r>
        <w:rPr>
          <w:rFonts w:ascii="宋体" w:hAnsi="宋体" w:cs="Times New Roman"/>
          <w:sz w:val="28"/>
          <w:szCs w:val="28"/>
        </w:rPr>
        <w:t xml:space="preserve">  </w:t>
      </w:r>
      <w:r>
        <w:rPr>
          <w:rFonts w:hint="eastAsia" w:ascii="仿宋" w:hAnsi="仿宋" w:eastAsia="仿宋" w:cs="仿宋"/>
          <w:kern w:val="2"/>
          <w:sz w:val="32"/>
          <w:szCs w:val="32"/>
          <w:lang w:val="en-US" w:eastAsia="zh-CN" w:bidi="ar-SA"/>
        </w:rPr>
        <w:t xml:space="preserve">   吡虫啉是烟碱类超高效杀虫剂，具有广谱、高效、低毒、低残留，害虫不易产生抗性，并有触杀、胃毒和内吸等多重作用。害虫接触药剂后，中枢神经正常传导受阻，使其麻痹死亡。产品速效性好，药后1天即有较高的防效，残留期长达25天左右。药效和温度呈正相关，温度高，杀虫效果好。主要用于防治刺吸式口器害虫。《食品安全国家标准 食品中农药最大残留限量》（GB 2763—2021</w:t>
      </w:r>
      <w:bookmarkStart w:id="0" w:name="_GoBack"/>
      <w:bookmarkEnd w:id="0"/>
      <w:r>
        <w:rPr>
          <w:rFonts w:hint="eastAsia" w:ascii="仿宋" w:hAnsi="仿宋" w:eastAsia="仿宋" w:cs="仿宋"/>
          <w:kern w:val="2"/>
          <w:sz w:val="32"/>
          <w:szCs w:val="32"/>
          <w:lang w:val="en-US" w:eastAsia="zh-CN" w:bidi="ar-SA"/>
        </w:rPr>
        <w:t>）中规定，香蕉中的最大残留限量为0.05mg／kg。不慎食用和长期过量食用吡虫啉超标的食物对人体有害。香蕉中吡虫啉超标的原因可能是由于种植户未严格按照农业使用安全间隔期进行采摘所致。</w:t>
      </w:r>
    </w:p>
    <w:p>
      <w:pPr>
        <w:rPr>
          <w:rFonts w:hint="eastAsia" w:ascii="仿宋" w:hAnsi="仿宋" w:eastAsia="仿宋" w:cs="仿宋"/>
          <w:i w:val="0"/>
          <w:iCs w:val="0"/>
          <w:caps w:val="0"/>
          <w:color w:val="222222"/>
          <w:spacing w:val="0"/>
          <w:sz w:val="32"/>
          <w:szCs w:val="32"/>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xMWI0MjNkZTgxYjc3MTVlNjkyZGMzODA3OTQzMDAifQ=="/>
  </w:docVars>
  <w:rsids>
    <w:rsidRoot w:val="1D1971B7"/>
    <w:rsid w:val="1D1971B7"/>
    <w:rsid w:val="2A377139"/>
    <w:rsid w:val="2C7F6F3A"/>
    <w:rsid w:val="36D63397"/>
    <w:rsid w:val="5E1D6C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269</Words>
  <Characters>284</Characters>
  <Lines>0</Lines>
  <Paragraphs>0</Paragraphs>
  <TotalTime>1</TotalTime>
  <ScaleCrop>false</ScaleCrop>
  <LinksUpToDate>false</LinksUpToDate>
  <CharactersWithSpaces>291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2022-07-12T07:35:00Z</dcterms:created>
  <dc:creator>宋公子</dc:creator>
  <cp:lastModifiedBy>WPS_1471419017</cp:lastModifiedBy>
  <dcterms:modified xsi:type="dcterms:W3CDTF">2022-07-18T02:49:48Z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FBD6EBCF0838473EA5A3A7AB1F215FAE</vt:lpwstr>
  </property>
</Properties>
</file>