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20" w:lineRule="exact"/>
        <w:ind w:left="0" w:right="0" w:firstLine="0"/>
        <w:jc w:val="center"/>
        <w:textAlignment w:val="auto"/>
        <w:rPr>
          <w:rFonts w:hint="eastAsia" w:ascii="宋体" w:hAnsi="宋体" w:eastAsia="宋体" w:cs="宋体"/>
          <w:b/>
          <w:bCs/>
          <w:i w:val="0"/>
          <w:iCs w:val="0"/>
          <w:caps w:val="0"/>
          <w:color w:val="333333"/>
          <w:spacing w:val="0"/>
          <w:sz w:val="40"/>
          <w:szCs w:val="40"/>
        </w:rPr>
      </w:pPr>
      <w:bookmarkStart w:id="0" w:name="_GoBack"/>
      <w:bookmarkEnd w:id="0"/>
      <w:r>
        <w:rPr>
          <w:rStyle w:val="5"/>
          <w:rFonts w:hint="eastAsia" w:ascii="宋体" w:hAnsi="宋体" w:eastAsia="宋体" w:cs="宋体"/>
          <w:b/>
          <w:bCs/>
          <w:i w:val="0"/>
          <w:iCs w:val="0"/>
          <w:caps w:val="0"/>
          <w:color w:val="333333"/>
          <w:spacing w:val="0"/>
          <w:sz w:val="40"/>
          <w:szCs w:val="40"/>
          <w:shd w:val="clear" w:fill="FFFFFF"/>
          <w:lang w:val="en-US" w:eastAsia="zh-CN"/>
        </w:rPr>
        <w:t>2022年</w:t>
      </w:r>
      <w:r>
        <w:rPr>
          <w:rStyle w:val="5"/>
          <w:rFonts w:hint="eastAsia" w:ascii="宋体" w:hAnsi="宋体" w:eastAsia="宋体" w:cs="宋体"/>
          <w:b/>
          <w:bCs/>
          <w:i w:val="0"/>
          <w:iCs w:val="0"/>
          <w:caps w:val="0"/>
          <w:color w:val="333333"/>
          <w:spacing w:val="0"/>
          <w:sz w:val="40"/>
          <w:szCs w:val="40"/>
          <w:shd w:val="clear" w:fill="FFFFFF"/>
        </w:rPr>
        <w:t>西安市</w:t>
      </w:r>
      <w:r>
        <w:rPr>
          <w:rStyle w:val="5"/>
          <w:rFonts w:hint="eastAsia" w:ascii="宋体" w:hAnsi="宋体" w:eastAsia="宋体" w:cs="宋体"/>
          <w:b/>
          <w:bCs/>
          <w:i w:val="0"/>
          <w:iCs w:val="0"/>
          <w:caps w:val="0"/>
          <w:color w:val="333333"/>
          <w:spacing w:val="0"/>
          <w:sz w:val="40"/>
          <w:szCs w:val="40"/>
          <w:shd w:val="clear" w:fill="FFFFFF"/>
          <w:lang w:val="en-US" w:eastAsia="zh-CN"/>
        </w:rPr>
        <w:t>洗衣粉（含磷型、无磷型）</w:t>
      </w:r>
      <w:r>
        <w:rPr>
          <w:rStyle w:val="5"/>
          <w:rFonts w:hint="eastAsia" w:ascii="宋体" w:hAnsi="宋体" w:eastAsia="宋体" w:cs="宋体"/>
          <w:b/>
          <w:bCs/>
          <w:i w:val="0"/>
          <w:iCs w:val="0"/>
          <w:caps w:val="0"/>
          <w:color w:val="333333"/>
          <w:spacing w:val="0"/>
          <w:sz w:val="40"/>
          <w:szCs w:val="40"/>
          <w:shd w:val="clear" w:fill="FFFFFF"/>
        </w:rPr>
        <w:t>质量监督抽查实施细则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一、抽样方法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采用简单随机抽样法，随机抽取经企业检验合格或以任何方式表明合格的近期生产的商品。抽取样品应为同一生产者按照同一标准生产的同一商标、同一规格型号、同一生产日期/批号的产品。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随机数一般可以使用随机数表、骰子或扑克牌等方法生产。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Chars="0" w:right="0" w:rightChars="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lang w:val="en-US" w:eastAsia="zh-CN"/>
        </w:rPr>
        <w:t>二、</w:t>
      </w:r>
      <w:r>
        <w:rPr>
          <w:rFonts w:hint="eastAsia" w:ascii="宋体" w:hAnsi="宋体" w:eastAsia="宋体" w:cs="宋体"/>
          <w:b/>
          <w:bCs/>
          <w:i w:val="0"/>
          <w:iCs w:val="0"/>
          <w:caps w:val="0"/>
          <w:color w:val="333333"/>
          <w:spacing w:val="0"/>
          <w:sz w:val="30"/>
          <w:szCs w:val="30"/>
          <w:shd w:val="clear" w:fill="FFFFFF"/>
        </w:rPr>
        <w:t>检验依据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（1）GB/T 13171.1-2009 《洗衣粉（含磷型）》；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（2）GB/T 13171.2-2009 《洗衣粉（无磷型）》；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eastAsia"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（3）现行有效的企业标准、团体标准、地方标准及产品明示质量要求。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三、检验项目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2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i w:val="0"/>
          <w:iCs w:val="0"/>
          <w:caps w:val="0"/>
          <w:color w:val="333333"/>
          <w:spacing w:val="0"/>
          <w:sz w:val="28"/>
          <w:szCs w:val="28"/>
          <w:shd w:val="clear" w:fill="FFFFFF"/>
        </w:rPr>
        <w:t>表</w:t>
      </w:r>
      <w:r>
        <w:rPr>
          <w:rFonts w:hint="eastAsia" w:ascii="宋体" w:hAnsi="宋体" w:eastAsia="宋体" w:cs="宋体"/>
          <w:i w:val="0"/>
          <w:iCs w:val="0"/>
          <w:caps w:val="0"/>
          <w:color w:val="333333"/>
          <w:spacing w:val="0"/>
          <w:sz w:val="28"/>
          <w:szCs w:val="28"/>
          <w:shd w:val="clear" w:fill="FFFFFF"/>
          <w:lang w:val="en-US" w:eastAsia="zh-CN"/>
        </w:rPr>
        <w:t xml:space="preserve">1 </w:t>
      </w:r>
      <w:r>
        <w:rPr>
          <w:rFonts w:hint="eastAsia" w:ascii="宋体" w:hAnsi="宋体" w:eastAsia="宋体" w:cs="宋体"/>
          <w:i w:val="0"/>
          <w:iCs w:val="0"/>
          <w:caps w:val="0"/>
          <w:color w:val="333333"/>
          <w:spacing w:val="0"/>
          <w:sz w:val="28"/>
          <w:szCs w:val="28"/>
          <w:shd w:val="clear" w:fill="FFFFFF"/>
        </w:rPr>
        <w:t>洗衣粉（含磷型）质量检验项目</w:t>
      </w:r>
    </w:p>
    <w:tbl>
      <w:tblPr>
        <w:tblStyle w:val="3"/>
        <w:tblW w:w="51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29"/>
        <w:gridCol w:w="2971"/>
        <w:gridCol w:w="3188"/>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检验项目</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依据标准</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外观</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表观密度</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总活性物含量</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循环洗涤性能</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总五氧化二磷质量分数</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游离碱（以NaOH计）质量分数</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pH（0.1%溶液，25℃）</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8</w:t>
            </w:r>
          </w:p>
        </w:tc>
        <w:tc>
          <w:tcPr>
            <w:tcW w:w="146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规定污布的去污力a,b</w:t>
            </w:r>
          </w:p>
        </w:tc>
        <w:tc>
          <w:tcPr>
            <w:tcW w:w="156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w:t>
            </w:r>
          </w:p>
        </w:tc>
        <w:tc>
          <w:tcPr>
            <w:tcW w:w="160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13171.1-2009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4"/>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a 规定污布为JB-01、JB-02、JB-03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b 试验溶液浓度：标准粉为0.2%，HL-A试样为0.2%，HL-B试样为0.1%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注：微生物项目不复检。</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20" w:afterAutospacing="0" w:line="42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表</w:t>
      </w:r>
      <w:r>
        <w:rPr>
          <w:rFonts w:hint="eastAsia" w:ascii="宋体" w:hAnsi="宋体" w:eastAsia="宋体" w:cs="宋体"/>
          <w:i w:val="0"/>
          <w:iCs w:val="0"/>
          <w:caps w:val="0"/>
          <w:color w:val="333333"/>
          <w:spacing w:val="0"/>
          <w:sz w:val="28"/>
          <w:szCs w:val="28"/>
          <w:shd w:val="clear" w:fill="FFFFFF"/>
          <w:lang w:val="en-US" w:eastAsia="zh-CN"/>
        </w:rPr>
        <w:t xml:space="preserve">2 </w:t>
      </w:r>
      <w:r>
        <w:rPr>
          <w:rFonts w:hint="eastAsia" w:ascii="宋体" w:hAnsi="宋体" w:eastAsia="宋体" w:cs="宋体"/>
          <w:i w:val="0"/>
          <w:iCs w:val="0"/>
          <w:caps w:val="0"/>
          <w:color w:val="333333"/>
          <w:spacing w:val="0"/>
          <w:sz w:val="28"/>
          <w:szCs w:val="28"/>
          <w:shd w:val="clear" w:fill="FFFFFF"/>
        </w:rPr>
        <w:t>洗衣粉（无磷型）质量检验项目</w:t>
      </w:r>
    </w:p>
    <w:tbl>
      <w:tblPr>
        <w:tblStyle w:val="3"/>
        <w:tblW w:w="51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29"/>
        <w:gridCol w:w="3177"/>
        <w:gridCol w:w="3213"/>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检验项目</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依据标准</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外观</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表观密度</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总活性物含量</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循环洗涤性能</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总五氧化二磷质量分数</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游离碱（以NaOH计）质量分数</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pH（0.1%溶液，25℃）</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9"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8</w:t>
            </w:r>
          </w:p>
        </w:tc>
        <w:tc>
          <w:tcPr>
            <w:tcW w:w="156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规定污布的去污力a,b</w:t>
            </w:r>
          </w:p>
        </w:tc>
        <w:tc>
          <w:tcPr>
            <w:tcW w:w="15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w:t>
            </w:r>
          </w:p>
        </w:tc>
        <w:tc>
          <w:tcPr>
            <w:tcW w:w="1493"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13171.2-2009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4"/>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a 规定污布为JB-01、JB-02、JB-03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b 试验溶液浓度：标准粉为0.2%，WL-A试样为0.2%，WL-B试样为0.1%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注：微生物项目不复检。</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执行企业标准、团体标准、地方标准的产品，检验项目参照上述内容执行。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凡是注日期的文件，其随后所有的修改单（不包括勘误的内容）或修订版不适用于本细则。凡是不注日期的文件，其最新版本适用于本细则。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四、判定原则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1、经检验，检验项目全部合格，判定为被抽查产品合格；检验项目中任一项或一项以上不合格，判定为被抽查产品不合格。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2、当被检产品明示的质量要求高于本细则中检验项目依据的标准要求时，应按被检产品明示的质量要求判定。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3、当被检产品明示的质量要求低于本细则中检验项目依据的强制性标准要求时，应按照强制性标准要求判定。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4、当被检产品明示的质量要求低于或包含细则中检验项目依据的推荐性标准要求时，应以被检产品明示的质量要求判定。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5、当被检产品明示的质量要求缺少本细则中检验项目依据的强制性标准要求时，应按照强制性标准要求判定。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6、当被检产品明示的质量要求缺少本细则中检验项目依据的推荐性标准要求时，该项目不参与判定，但应在检验报告备注中进行说明。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sz w:val="28"/>
          <w:szCs w:val="28"/>
        </w:rPr>
      </w:pP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Y2U0NmFhNWRmZWFhMGZhOTNjNGQ3NTg2NTY2NmQifQ=="/>
  </w:docVars>
  <w:rsids>
    <w:rsidRoot w:val="00000000"/>
    <w:rsid w:val="17924E5E"/>
    <w:rsid w:val="38A222F9"/>
    <w:rsid w:val="5DCB15E5"/>
    <w:rsid w:val="6A53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999</Words>
  <Characters>1576</Characters>
  <Lines>0</Lines>
  <Paragraphs>0</Paragraphs>
  <TotalTime>2</TotalTime>
  <ScaleCrop>false</ScaleCrop>
  <LinksUpToDate>false</LinksUpToDate>
  <CharactersWithSpaces>1630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2022-08-08T04:10:00Z</dcterms:created>
  <dc:creator>EDZ</dc:creator>
  <cp:lastModifiedBy>EDZ</cp:lastModifiedBy>
  <dcterms:modified xsi:type="dcterms:W3CDTF">2022-08-08T05:13:13Z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4FE1DCD4DEA8477CB20122AA7B5ACE3E</vt:lpwstr>
  </property>
</Properties>
</file>