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</w:rPr>
        <w:t>年行政处罚案件信息公开表</w:t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sz w:val="24"/>
        </w:rPr>
        <w:t>作出处罚的机关名称</w:t>
      </w:r>
      <w:r>
        <w:rPr>
          <w:rFonts w:hint="eastAsia" w:ascii="仿宋" w:hAnsi="仿宋" w:eastAsia="仿宋"/>
          <w:b/>
          <w:sz w:val="24"/>
        </w:rPr>
        <w:t>：西安市市场监督管理局</w:t>
      </w:r>
    </w:p>
    <w:tbl>
      <w:tblPr>
        <w:tblStyle w:val="5"/>
        <w:tblW w:w="15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西市监罚﹝202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﹞</w:t>
            </w:r>
            <w:r>
              <w:rPr>
                <w:rFonts w:hint="eastAsia"/>
                <w:sz w:val="24"/>
                <w:lang w:val="en-US" w:eastAsia="zh-CN"/>
              </w:rPr>
              <w:t>0385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西安华艺医疗美容医院有限公司发布未经审查的医疗广告案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西安华艺医疗美容医院有限公司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91610133MA6TXY3L82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谢磊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发布未经审查的医疗广告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依据《中华人民共和国反不正当竞争法》</w:t>
            </w:r>
            <w:r>
              <w:rPr>
                <w:rFonts w:hint="default"/>
                <w:sz w:val="24"/>
                <w:lang w:val="en-US"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五十八</w:t>
            </w:r>
            <w:r>
              <w:rPr>
                <w:rFonts w:hint="default"/>
                <w:sz w:val="24"/>
                <w:lang w:val="en-US" w:eastAsia="zh-CN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之规定，责令当事人停止违法行为，对当事人给予罚款的行政处罚。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0" w:right="1077" w:bottom="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7D65F6C"/>
    <w:rsid w:val="0FB9393A"/>
    <w:rsid w:val="169724D4"/>
    <w:rsid w:val="239E7EBD"/>
    <w:rsid w:val="39F274BF"/>
    <w:rsid w:val="5BB303EB"/>
    <w:rsid w:val="709E5DFC"/>
    <w:rsid w:val="784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235</Words>
  <Characters>266</Characters>
  <Lines>2</Lines>
  <Paragraphs>1</Paragraphs>
  <TotalTime>2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2020-04-03T02:52:00Z</dcterms:created>
  <dc:creator>王津</dc:creator>
  <cp:lastModifiedBy>WPS_1655979657</cp:lastModifiedBy>
  <cp:lastPrinted>2017-10-27T02:06:00Z</cp:lastPrinted>
  <dcterms:modified xsi:type="dcterms:W3CDTF">2022-09-30T02:35:53Z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AA5515197F664DEE831325275FA003D5</vt:lpwstr>
  </property>
  <property fmtid="{D5CDD505-2E9C-101B-9397-08002B2CF9AE}" pid="4" name="commondata">
    <vt:lpwstr>eyJoZGlkIjoiZDFiNzNmNWRmNGRiODI4Yjk2ZGU5ZTU3ZjM0MTZhY2UifQ==</vt:lpwstr>
  </property>
</Properties>
</file>