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581" w:tblpY="709"/>
        <w:tblOverlap w:val="never"/>
        <w:tblW w:w="159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1466"/>
        <w:gridCol w:w="1478"/>
        <w:gridCol w:w="1601"/>
        <w:gridCol w:w="1871"/>
        <w:gridCol w:w="1550"/>
        <w:gridCol w:w="2031"/>
        <w:gridCol w:w="2268"/>
        <w:gridCol w:w="1559"/>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trPr>
        <w:tc>
          <w:tcPr>
            <w:tcW w:w="459"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序</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号</w:t>
            </w:r>
          </w:p>
        </w:tc>
        <w:tc>
          <w:tcPr>
            <w:tcW w:w="1466"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行政处罚决定</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文书号</w:t>
            </w:r>
          </w:p>
        </w:tc>
        <w:tc>
          <w:tcPr>
            <w:tcW w:w="1478"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案件名称</w:t>
            </w:r>
          </w:p>
        </w:tc>
        <w:tc>
          <w:tcPr>
            <w:tcW w:w="160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违法企业名称或违法自然人姓名</w:t>
            </w:r>
          </w:p>
        </w:tc>
        <w:tc>
          <w:tcPr>
            <w:tcW w:w="187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违法企业</w:t>
            </w:r>
          </w:p>
          <w:p>
            <w:pPr>
              <w:spacing w:line="280" w:lineRule="exact"/>
              <w:jc w:val="center"/>
              <w:rPr>
                <w:rFonts w:ascii="黑体" w:hAnsi="黑体" w:eastAsia="黑体" w:cs="Times New Roman"/>
                <w:spacing w:val="-8"/>
                <w:szCs w:val="21"/>
              </w:rPr>
            </w:pPr>
            <w:r>
              <w:rPr>
                <w:rFonts w:hint="eastAsia" w:ascii="黑体" w:hAnsi="黑体" w:eastAsia="黑体"/>
                <w:spacing w:val="-8"/>
                <w:szCs w:val="21"/>
              </w:rPr>
              <w:t>统一</w:t>
            </w:r>
            <w:r>
              <w:rPr>
                <w:rFonts w:hint="eastAsia" w:ascii="黑体" w:hAnsi="黑体" w:eastAsia="黑体" w:cs="Times New Roman"/>
                <w:spacing w:val="-8"/>
                <w:szCs w:val="21"/>
              </w:rPr>
              <w:t>信用代码</w:t>
            </w:r>
          </w:p>
        </w:tc>
        <w:tc>
          <w:tcPr>
            <w:tcW w:w="1550"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法定代表人姓名</w:t>
            </w:r>
          </w:p>
        </w:tc>
        <w:tc>
          <w:tcPr>
            <w:tcW w:w="203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主要违法事实</w:t>
            </w:r>
          </w:p>
        </w:tc>
        <w:tc>
          <w:tcPr>
            <w:tcW w:w="2268"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行政处罚的种类和依据</w:t>
            </w:r>
          </w:p>
        </w:tc>
        <w:tc>
          <w:tcPr>
            <w:tcW w:w="1559"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行政处罚的履行方式和期限</w:t>
            </w:r>
          </w:p>
        </w:tc>
        <w:tc>
          <w:tcPr>
            <w:tcW w:w="170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作出处罚</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的日期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72" w:hRule="atLeast"/>
        </w:trPr>
        <w:tc>
          <w:tcPr>
            <w:tcW w:w="459" w:type="dxa"/>
            <w:vAlign w:val="center"/>
          </w:tcPr>
          <w:p>
            <w:pPr>
              <w:jc w:val="center"/>
              <w:rPr>
                <w:rFonts w:ascii="仿宋_GB2312" w:hAnsi="Calibri" w:eastAsia="仿宋_GB2312" w:cs="Times New Roman"/>
                <w:bCs/>
                <w:szCs w:val="21"/>
              </w:rPr>
            </w:pPr>
            <w:r>
              <w:rPr>
                <w:rFonts w:hint="eastAsia" w:ascii="仿宋_GB2312" w:hAnsi="Calibri" w:eastAsia="仿宋_GB2312" w:cs="Times New Roman"/>
                <w:bCs/>
                <w:szCs w:val="21"/>
              </w:rPr>
              <w:t>1</w:t>
            </w:r>
          </w:p>
        </w:tc>
        <w:tc>
          <w:tcPr>
            <w:tcW w:w="1466" w:type="dxa"/>
            <w:vAlign w:val="center"/>
          </w:tcPr>
          <w:p>
            <w:pPr>
              <w:jc w:val="center"/>
              <w:rPr>
                <w:rFonts w:ascii="仿宋_GB2312" w:hAnsi="Calibri" w:eastAsia="仿宋_GB2312" w:cs="Times New Roman"/>
                <w:szCs w:val="21"/>
              </w:rPr>
            </w:pPr>
            <w:r>
              <w:rPr>
                <w:rFonts w:hint="eastAsia" w:ascii="仿宋_GB2312" w:eastAsia="仿宋_GB2312"/>
                <w:sz w:val="21"/>
                <w:szCs w:val="21"/>
              </w:rPr>
              <w:t>西市</w:t>
            </w:r>
            <w:r>
              <w:rPr>
                <w:rFonts w:hint="eastAsia" w:ascii="仿宋_GB2312" w:eastAsia="仿宋_GB2312"/>
                <w:sz w:val="21"/>
                <w:szCs w:val="21"/>
                <w:lang w:eastAsia="zh-CN"/>
              </w:rPr>
              <w:t>监处罚〔2022〕</w:t>
            </w:r>
            <w:r>
              <w:rPr>
                <w:rFonts w:hint="eastAsia" w:ascii="仿宋_GB2312" w:eastAsia="仿宋_GB2312"/>
                <w:sz w:val="21"/>
                <w:szCs w:val="21"/>
                <w:lang w:val="en-US" w:eastAsia="zh-CN"/>
              </w:rPr>
              <w:t>0397</w:t>
            </w:r>
            <w:r>
              <w:rPr>
                <w:rFonts w:hint="eastAsia" w:ascii="仿宋_GB2312" w:eastAsia="仿宋_GB2312"/>
                <w:sz w:val="21"/>
                <w:szCs w:val="21"/>
                <w:lang w:eastAsia="zh-CN"/>
              </w:rPr>
              <w:t>号</w:t>
            </w:r>
          </w:p>
        </w:tc>
        <w:tc>
          <w:tcPr>
            <w:tcW w:w="1478" w:type="dxa"/>
            <w:vAlign w:val="center"/>
          </w:tcPr>
          <w:p>
            <w:pPr>
              <w:jc w:val="center"/>
              <w:rPr>
                <w:rFonts w:ascii="仿宋_GB2312" w:hAnsi="Calibri" w:eastAsia="仿宋_GB2312" w:cs="Times New Roman"/>
                <w:szCs w:val="21"/>
              </w:rPr>
            </w:pPr>
            <w:r>
              <w:rPr>
                <w:rFonts w:hint="eastAsia" w:ascii="仿宋_GB2312" w:eastAsia="仿宋_GB2312"/>
                <w:sz w:val="24"/>
                <w:szCs w:val="24"/>
              </w:rPr>
              <w:t>西安天仁矿业信息科技有限公司违反广告法案</w:t>
            </w:r>
          </w:p>
        </w:tc>
        <w:tc>
          <w:tcPr>
            <w:tcW w:w="1601" w:type="dxa"/>
            <w:vAlign w:val="center"/>
          </w:tcPr>
          <w:p>
            <w:pPr>
              <w:spacing w:line="540" w:lineRule="exact"/>
              <w:rPr>
                <w:rFonts w:ascii="Times New Roman" w:hAnsi="Times New Roman" w:eastAsia="仿宋_GB2312" w:cs="Mongolian Baiti"/>
                <w:kern w:val="1"/>
                <w:sz w:val="32"/>
                <w:szCs w:val="32"/>
              </w:rPr>
            </w:pPr>
            <w:r>
              <w:rPr>
                <w:rFonts w:hint="eastAsia" w:ascii="仿宋" w:hAnsi="仿宋" w:eastAsia="仿宋"/>
                <w:sz w:val="32"/>
                <w:szCs w:val="32"/>
              </w:rPr>
              <w:t>西安天仁矿业信息科技有限公司</w:t>
            </w:r>
          </w:p>
          <w:p>
            <w:pPr>
              <w:jc w:val="center"/>
              <w:rPr>
                <w:rFonts w:ascii="仿宋_GB2312" w:hAnsi="Calibri" w:eastAsia="仿宋_GB2312" w:cs="Times New Roman"/>
                <w:szCs w:val="21"/>
              </w:rPr>
            </w:pPr>
          </w:p>
        </w:tc>
        <w:tc>
          <w:tcPr>
            <w:tcW w:w="1871" w:type="dxa"/>
            <w:vAlign w:val="center"/>
          </w:tcPr>
          <w:p>
            <w:pPr>
              <w:spacing w:line="540" w:lineRule="exact"/>
              <w:rPr>
                <w:rFonts w:hint="eastAsia" w:ascii="仿宋" w:hAnsi="仿宋" w:eastAsia="仿宋"/>
                <w:sz w:val="32"/>
                <w:szCs w:val="32"/>
              </w:rPr>
            </w:pPr>
            <w:r>
              <w:rPr>
                <w:rFonts w:hint="eastAsia" w:ascii="仿宋" w:hAnsi="仿宋" w:eastAsia="仿宋"/>
                <w:sz w:val="32"/>
                <w:szCs w:val="32"/>
              </w:rPr>
              <w:t>91610131333662547F</w:t>
            </w:r>
          </w:p>
          <w:p>
            <w:pPr>
              <w:widowControl/>
              <w:jc w:val="center"/>
              <w:textAlignment w:val="center"/>
              <w:rPr>
                <w:rFonts w:ascii="Arial" w:hAnsi="Arial" w:eastAsia="宋体" w:cs="Arial"/>
                <w:color w:val="000000"/>
                <w:sz w:val="20"/>
                <w:szCs w:val="20"/>
              </w:rPr>
            </w:pPr>
          </w:p>
        </w:tc>
        <w:tc>
          <w:tcPr>
            <w:tcW w:w="1550" w:type="dxa"/>
            <w:vAlign w:val="center"/>
          </w:tcPr>
          <w:p>
            <w:pPr>
              <w:spacing w:line="54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李天恩</w:t>
            </w:r>
          </w:p>
          <w:p>
            <w:pPr>
              <w:widowControl/>
              <w:jc w:val="center"/>
              <w:textAlignment w:val="center"/>
              <w:rPr>
                <w:rFonts w:ascii="宋体" w:hAnsi="宋体" w:eastAsia="宋体" w:cs="宋体"/>
                <w:color w:val="000000"/>
                <w:sz w:val="20"/>
                <w:szCs w:val="20"/>
              </w:rPr>
            </w:pPr>
          </w:p>
        </w:tc>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仿宋_GB2312" w:hAnsi="Calibri" w:eastAsia="仿宋_GB2312" w:cs="Times New Roman"/>
                <w:sz w:val="15"/>
                <w:szCs w:val="15"/>
              </w:rPr>
            </w:pPr>
            <w:r>
              <w:rPr>
                <w:rFonts w:hint="eastAsia" w:ascii="仿宋_GB2312" w:hAnsi="Calibri" w:eastAsia="仿宋_GB2312" w:cs="Times New Roman"/>
                <w:sz w:val="15"/>
                <w:szCs w:val="15"/>
              </w:rPr>
              <w:t>西安天仁矿业信息科技有限公司是西安天宙矿业科技集团有限公司的全资子公司。西安天宙矿业科技集团有限公司</w:t>
            </w:r>
            <w:r>
              <w:rPr>
                <w:rFonts w:hint="eastAsia" w:ascii="仿宋_GB2312" w:hAnsi="Calibri" w:eastAsia="仿宋_GB2312" w:cs="Times New Roman"/>
                <w:sz w:val="15"/>
                <w:szCs w:val="15"/>
                <w:lang w:eastAsia="zh-CN"/>
              </w:rPr>
              <w:t>官方网站由当事人负责运营维护，</w:t>
            </w:r>
            <w:r>
              <w:rPr>
                <w:rFonts w:hint="eastAsia" w:ascii="仿宋_GB2312" w:hAnsi="Calibri" w:eastAsia="仿宋_GB2312" w:cs="Times New Roman"/>
                <w:sz w:val="15"/>
                <w:szCs w:val="15"/>
              </w:rPr>
              <w:t>矿道网</w:t>
            </w:r>
            <w:r>
              <w:rPr>
                <w:rFonts w:hint="eastAsia" w:ascii="仿宋_GB2312" w:hAnsi="Calibri" w:eastAsia="仿宋_GB2312" w:cs="Times New Roman"/>
                <w:sz w:val="15"/>
                <w:szCs w:val="15"/>
                <w:lang w:eastAsia="zh-CN"/>
              </w:rPr>
              <w:t>是当事人自设网站，当事人</w:t>
            </w:r>
            <w:r>
              <w:rPr>
                <w:rFonts w:hint="eastAsia" w:ascii="仿宋_GB2312" w:hAnsi="Calibri" w:eastAsia="仿宋_GB2312" w:cs="Times New Roman"/>
                <w:sz w:val="15"/>
                <w:szCs w:val="15"/>
              </w:rPr>
              <w:t>为西安天宙矿业科技集团有限公司和西安天乐矿山工程管理有限公司(</w:t>
            </w:r>
            <w:r>
              <w:rPr>
                <w:rFonts w:hint="eastAsia" w:ascii="仿宋_GB2312" w:hAnsi="Calibri" w:eastAsia="仿宋_GB2312" w:cs="Times New Roman"/>
                <w:sz w:val="15"/>
                <w:szCs w:val="15"/>
                <w:lang w:eastAsia="zh-CN"/>
              </w:rPr>
              <w:t>两家</w:t>
            </w:r>
            <w:r>
              <w:rPr>
                <w:rFonts w:hint="eastAsia" w:ascii="仿宋_GB2312" w:hAnsi="Calibri" w:eastAsia="仿宋_GB2312" w:cs="Times New Roman"/>
                <w:sz w:val="15"/>
                <w:szCs w:val="15"/>
              </w:rPr>
              <w:t>另案处理)设计、制作、发布网络广告</w:t>
            </w:r>
            <w:r>
              <w:rPr>
                <w:rFonts w:hint="eastAsia" w:ascii="仿宋_GB2312" w:hAnsi="Calibri" w:eastAsia="仿宋_GB2312" w:cs="Times New Roman"/>
                <w:sz w:val="15"/>
                <w:szCs w:val="15"/>
                <w:lang w:eastAsia="zh-CN"/>
              </w:rPr>
              <w:t>，是上述广告的</w:t>
            </w:r>
            <w:r>
              <w:rPr>
                <w:rFonts w:hint="eastAsia" w:ascii="仿宋_GB2312" w:hAnsi="Calibri" w:eastAsia="仿宋_GB2312" w:cs="Times New Roman"/>
                <w:sz w:val="15"/>
                <w:szCs w:val="15"/>
              </w:rPr>
              <w:t>经营者</w:t>
            </w:r>
            <w:r>
              <w:rPr>
                <w:rFonts w:hint="eastAsia" w:ascii="仿宋_GB2312" w:hAnsi="Calibri" w:eastAsia="仿宋_GB2312" w:cs="Times New Roman"/>
                <w:sz w:val="15"/>
                <w:szCs w:val="15"/>
                <w:lang w:eastAsia="zh-CN"/>
              </w:rPr>
              <w:t>及发布者。当事人</w:t>
            </w:r>
            <w:r>
              <w:rPr>
                <w:rFonts w:hint="eastAsia" w:ascii="仿宋_GB2312" w:hAnsi="Calibri" w:eastAsia="仿宋_GB2312" w:cs="Times New Roman"/>
                <w:sz w:val="15"/>
                <w:szCs w:val="15"/>
              </w:rPr>
              <w:t>与西安天宙矿业科技集团有限公司、</w:t>
            </w:r>
            <w:bookmarkStart w:id="0" w:name="_Hlk112276385"/>
            <w:r>
              <w:rPr>
                <w:rFonts w:hint="eastAsia" w:ascii="仿宋_GB2312" w:hAnsi="Calibri" w:eastAsia="仿宋_GB2312" w:cs="Times New Roman"/>
                <w:sz w:val="15"/>
                <w:szCs w:val="15"/>
              </w:rPr>
              <w:t>西安天乐矿山工程管理有限公司</w:t>
            </w:r>
            <w:bookmarkEnd w:id="0"/>
            <w:r>
              <w:rPr>
                <w:rFonts w:hint="eastAsia" w:ascii="仿宋_GB2312" w:hAnsi="Calibri" w:eastAsia="仿宋_GB2312" w:cs="Times New Roman"/>
                <w:sz w:val="15"/>
                <w:szCs w:val="15"/>
              </w:rPr>
              <w:t>在广告活动中未依法订立书面合同，未收取设计、制作、发布广告的费用。</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baseline"/>
              <w:rPr>
                <w:rFonts w:ascii="宋体" w:hAnsi="宋体" w:eastAsia="宋体" w:cs="宋体"/>
                <w:color w:val="000000"/>
                <w:sz w:val="20"/>
                <w:szCs w:val="20"/>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仿宋_GB2312" w:hAnsi="Calibri" w:eastAsia="仿宋_GB2312" w:cs="Times New Roman"/>
                <w:sz w:val="6"/>
                <w:szCs w:val="6"/>
                <w:lang w:eastAsia="zh-CN"/>
              </w:rPr>
            </w:pPr>
            <w:r>
              <w:rPr>
                <w:rFonts w:hint="eastAsia" w:ascii="仿宋_GB2312" w:hAnsi="Calibri" w:eastAsia="仿宋_GB2312" w:cs="Times New Roman"/>
                <w:sz w:val="6"/>
                <w:szCs w:val="6"/>
                <w:lang w:eastAsia="zh-CN"/>
              </w:rPr>
              <w:t>违法行为一:当事人未建立、健全广告业务管理制度，未核对广告内容的违法行为违反了《中华人民共和国广告法》第三十四条之规定，依据《中华人民共和国广告法》第六十条第一款之规定，责令当事人改正，并决定处罚如下：罚款人民币10000元。</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仿宋_GB2312" w:hAnsi="Calibri" w:eastAsia="仿宋_GB2312" w:cs="Times New Roman"/>
                <w:sz w:val="6"/>
                <w:szCs w:val="6"/>
                <w:lang w:eastAsia="zh-CN"/>
              </w:rPr>
            </w:pPr>
            <w:r>
              <w:rPr>
                <w:rFonts w:hint="eastAsia" w:ascii="仿宋_GB2312" w:hAnsi="Calibri" w:eastAsia="仿宋_GB2312" w:cs="Times New Roman"/>
                <w:sz w:val="6"/>
                <w:szCs w:val="6"/>
                <w:lang w:eastAsia="zh-CN"/>
              </w:rPr>
              <w:t>违法行为二:当事人在集团公司官方网站为西安天宙矿业科技集团有限公司发布禁止情形广告的违法行为，违反了《中华人民共和国广告法》第九条第一款第二项、第三项之规定，依据《中华人民共和国广告法》第五十七条第一款第一项之规定，责令当事人停止发布广告，并决定处罚如下：罚款人民币</w:t>
            </w:r>
            <w:r>
              <w:rPr>
                <w:rFonts w:hint="eastAsia" w:ascii="仿宋_GB2312" w:hAnsi="Calibri" w:eastAsia="仿宋_GB2312" w:cs="Times New Roman"/>
                <w:sz w:val="6"/>
                <w:szCs w:val="6"/>
                <w:lang w:val="en-US" w:eastAsia="zh-CN"/>
              </w:rPr>
              <w:t>3</w:t>
            </w:r>
            <w:r>
              <w:rPr>
                <w:rFonts w:hint="eastAsia" w:ascii="仿宋_GB2312" w:hAnsi="Calibri" w:eastAsia="仿宋_GB2312" w:cs="Times New Roman"/>
                <w:sz w:val="6"/>
                <w:szCs w:val="6"/>
                <w:lang w:eastAsia="zh-CN"/>
              </w:rPr>
              <w:t>0000元。</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仿宋_GB2312" w:hAnsi="Calibri" w:eastAsia="仿宋_GB2312" w:cs="Times New Roman"/>
                <w:sz w:val="6"/>
                <w:szCs w:val="6"/>
                <w:lang w:eastAsia="zh-CN"/>
              </w:rPr>
            </w:pPr>
            <w:r>
              <w:rPr>
                <w:rFonts w:hint="eastAsia" w:ascii="仿宋_GB2312" w:hAnsi="Calibri" w:eastAsia="仿宋_GB2312" w:cs="Times New Roman"/>
                <w:sz w:val="6"/>
                <w:szCs w:val="6"/>
                <w:lang w:eastAsia="zh-CN"/>
              </w:rPr>
              <w:t>违法行为三:当事人在矿道网为西安天宙矿业科技集团有限公司发布禁止情形广告的违法行为，违反了《中华人民共和国广告法》第九条第一款第三项之规定，依据《中华人民共和国广告法》第五十七条第一款第一项之规定，责令当事人停止发布广告，并决定处罚如下：罚款人民币</w:t>
            </w:r>
            <w:r>
              <w:rPr>
                <w:rFonts w:hint="eastAsia" w:ascii="仿宋_GB2312" w:hAnsi="Calibri" w:eastAsia="仿宋_GB2312" w:cs="Times New Roman"/>
                <w:sz w:val="6"/>
                <w:szCs w:val="6"/>
                <w:lang w:val="en-US" w:eastAsia="zh-CN"/>
              </w:rPr>
              <w:t>3</w:t>
            </w:r>
            <w:r>
              <w:rPr>
                <w:rFonts w:hint="eastAsia" w:ascii="仿宋_GB2312" w:hAnsi="Calibri" w:eastAsia="仿宋_GB2312" w:cs="Times New Roman"/>
                <w:sz w:val="6"/>
                <w:szCs w:val="6"/>
                <w:lang w:eastAsia="zh-CN"/>
              </w:rPr>
              <w:t>0000元。</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仿宋_GB2312" w:hAnsi="Calibri" w:eastAsia="仿宋_GB2312" w:cs="Times New Roman"/>
                <w:sz w:val="6"/>
                <w:szCs w:val="6"/>
                <w:lang w:eastAsia="zh-CN"/>
              </w:rPr>
            </w:pPr>
            <w:r>
              <w:rPr>
                <w:rFonts w:hint="eastAsia" w:ascii="仿宋_GB2312" w:hAnsi="Calibri" w:eastAsia="仿宋_GB2312" w:cs="Times New Roman"/>
                <w:sz w:val="6"/>
                <w:szCs w:val="6"/>
                <w:lang w:eastAsia="zh-CN"/>
              </w:rPr>
              <w:t>违法行为四:当事人在矿道网为西安天乐矿山工程管理有限公司发布禁止情形广告的违法行为，违反了《中华人民共和国广告法》第九条第一款第三项之规定，依据《中华人民共和国广告法》第五十七条第一款第一项之规定，责令当事人停止发布广告，并决定处罚如下：罚款人民币</w:t>
            </w:r>
            <w:r>
              <w:rPr>
                <w:rFonts w:hint="eastAsia" w:ascii="仿宋_GB2312" w:hAnsi="Calibri" w:eastAsia="仿宋_GB2312" w:cs="Times New Roman"/>
                <w:sz w:val="6"/>
                <w:szCs w:val="6"/>
                <w:lang w:val="en-US" w:eastAsia="zh-CN"/>
              </w:rPr>
              <w:t>3</w:t>
            </w:r>
            <w:r>
              <w:rPr>
                <w:rFonts w:hint="eastAsia" w:ascii="仿宋_GB2312" w:hAnsi="Calibri" w:eastAsia="仿宋_GB2312" w:cs="Times New Roman"/>
                <w:sz w:val="6"/>
                <w:szCs w:val="6"/>
                <w:lang w:eastAsia="zh-CN"/>
              </w:rPr>
              <w:t>0000元。</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仿宋_GB2312" w:hAnsi="Calibri" w:eastAsia="仿宋_GB2312" w:cs="Times New Roman"/>
                <w:sz w:val="6"/>
                <w:szCs w:val="6"/>
                <w:lang w:eastAsia="zh-CN"/>
              </w:rPr>
            </w:pPr>
            <w:r>
              <w:rPr>
                <w:rFonts w:hint="eastAsia" w:ascii="仿宋_GB2312" w:hAnsi="Calibri" w:eastAsia="仿宋_GB2312" w:cs="Times New Roman"/>
                <w:sz w:val="6"/>
                <w:szCs w:val="6"/>
                <w:lang w:eastAsia="zh-CN"/>
              </w:rPr>
              <w:t>以上合计罚款人民币1</w:t>
            </w:r>
            <w:r>
              <w:rPr>
                <w:rFonts w:hint="eastAsia" w:ascii="仿宋_GB2312" w:hAnsi="Calibri" w:eastAsia="仿宋_GB2312" w:cs="Times New Roman"/>
                <w:sz w:val="6"/>
                <w:szCs w:val="6"/>
                <w:lang w:val="en-US" w:eastAsia="zh-CN"/>
              </w:rPr>
              <w:t>0</w:t>
            </w:r>
            <w:r>
              <w:rPr>
                <w:rFonts w:hint="eastAsia" w:ascii="仿宋_GB2312" w:hAnsi="Calibri" w:eastAsia="仿宋_GB2312" w:cs="Times New Roman"/>
                <w:sz w:val="6"/>
                <w:szCs w:val="6"/>
                <w:lang w:eastAsia="zh-CN"/>
              </w:rPr>
              <w:t>0000元。</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仿宋_GB2312" w:hAnsi="Calibri" w:eastAsia="仿宋_GB2312" w:cs="Times New Roman"/>
                <w:sz w:val="8"/>
                <w:szCs w:val="8"/>
                <w:lang w:val="en-US" w:eastAsia="zh-CN"/>
              </w:rPr>
            </w:pPr>
          </w:p>
          <w:p>
            <w:pPr>
              <w:ind w:firstLine="210" w:firstLineChars="100"/>
              <w:jc w:val="left"/>
              <w:rPr>
                <w:rFonts w:ascii="仿宋_GB2312" w:hAnsi="Calibri" w:eastAsia="仿宋_GB2312" w:cs="Times New Roman"/>
                <w:szCs w:val="21"/>
              </w:rPr>
            </w:pPr>
          </w:p>
        </w:tc>
        <w:tc>
          <w:tcPr>
            <w:tcW w:w="1559" w:type="dxa"/>
            <w:vAlign w:val="center"/>
          </w:tcPr>
          <w:p>
            <w:pPr>
              <w:ind w:firstLine="280" w:firstLineChars="100"/>
              <w:jc w:val="left"/>
              <w:rPr>
                <w:rFonts w:hint="default" w:ascii="仿宋_GB2312" w:hAnsi="Calibri" w:eastAsia="仿宋_GB2312" w:cs="Times New Roman"/>
                <w:szCs w:val="21"/>
                <w:lang w:val="en-US" w:eastAsia="zh-CN"/>
              </w:rPr>
            </w:pPr>
            <w:r>
              <w:rPr>
                <w:rFonts w:hint="eastAsia" w:ascii="仿宋_GB2312" w:hAnsi="Calibri" w:eastAsia="仿宋_GB2312" w:cs="Times New Roman"/>
                <w:sz w:val="28"/>
                <w:szCs w:val="28"/>
                <w:lang w:eastAsia="zh-CN"/>
              </w:rPr>
              <w:t>主动履行接到处罚决定书之日起</w:t>
            </w:r>
            <w:r>
              <w:rPr>
                <w:rFonts w:hint="eastAsia" w:ascii="仿宋_GB2312" w:hAnsi="Calibri" w:eastAsia="仿宋_GB2312" w:cs="Times New Roman"/>
                <w:sz w:val="28"/>
                <w:szCs w:val="28"/>
                <w:lang w:val="en-US" w:eastAsia="zh-CN"/>
              </w:rPr>
              <w:t>15日内</w:t>
            </w:r>
          </w:p>
        </w:tc>
        <w:tc>
          <w:tcPr>
            <w:tcW w:w="1701" w:type="dxa"/>
            <w:vAlign w:val="center"/>
          </w:tcPr>
          <w:p>
            <w:pPr>
              <w:ind w:firstLine="320" w:firstLineChars="1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2022年</w:t>
            </w:r>
            <w:r>
              <w:rPr>
                <w:rFonts w:hint="eastAsia" w:ascii="仿宋_GB2312" w:hAnsi="Calibri" w:eastAsia="仿宋_GB2312" w:cs="Times New Roman"/>
                <w:sz w:val="32"/>
                <w:szCs w:val="32"/>
                <w:lang w:val="en-US" w:eastAsia="zh-CN"/>
              </w:rPr>
              <w:t>9</w:t>
            </w:r>
            <w:r>
              <w:rPr>
                <w:rFonts w:hint="eastAsia" w:ascii="仿宋_GB2312" w:hAnsi="Calibri" w:eastAsia="仿宋_GB2312" w:cs="Times New Roman"/>
                <w:sz w:val="32"/>
                <w:szCs w:val="32"/>
                <w:lang w:eastAsia="zh-CN"/>
              </w:rPr>
              <w:t>月</w:t>
            </w:r>
            <w:r>
              <w:rPr>
                <w:rFonts w:hint="eastAsia" w:ascii="仿宋_GB2312" w:hAnsi="Calibri" w:eastAsia="仿宋_GB2312" w:cs="Times New Roman"/>
                <w:sz w:val="32"/>
                <w:szCs w:val="32"/>
                <w:lang w:val="en-US" w:eastAsia="zh-CN"/>
              </w:rPr>
              <w:t>14</w:t>
            </w:r>
            <w:r>
              <w:rPr>
                <w:rFonts w:hint="eastAsia" w:ascii="仿宋_GB2312" w:hAnsi="Calibri" w:eastAsia="仿宋_GB2312" w:cs="Times New Roman"/>
                <w:sz w:val="32"/>
                <w:szCs w:val="32"/>
                <w:lang w:eastAsia="zh-CN"/>
              </w:rPr>
              <w:t>日</w:t>
            </w:r>
          </w:p>
          <w:p>
            <w:pPr>
              <w:jc w:val="center"/>
              <w:rPr>
                <w:rFonts w:ascii="仿宋_GB2312" w:hAnsi="Calibri" w:eastAsia="仿宋_GB2312" w:cs="Times New Roman"/>
                <w:szCs w:val="21"/>
              </w:rPr>
            </w:pPr>
            <w:bookmarkStart w:id="1" w:name="_GoBack"/>
            <w:bookmarkEnd w:id="1"/>
          </w:p>
        </w:tc>
      </w:tr>
    </w:tbl>
    <w:p>
      <w:pPr>
        <w:jc w:val="center"/>
        <w:rPr>
          <w:rFonts w:ascii="黑体" w:eastAsia="黑体"/>
          <w:sz w:val="36"/>
          <w:szCs w:val="36"/>
        </w:rPr>
      </w:pPr>
      <w:r>
        <w:rPr>
          <w:rFonts w:hint="eastAsia" w:ascii="黑体" w:hAnsi="Calibri" w:eastAsia="黑体" w:cs="Times New Roman"/>
          <w:sz w:val="36"/>
          <w:szCs w:val="36"/>
        </w:rPr>
        <w:t>行政处罚案件信息公开表</w:t>
      </w:r>
    </w:p>
    <w:sectPr>
      <w:headerReference r:id="rId3" w:type="default"/>
      <w:footerReference r:id="rId5" w:type="default"/>
      <w:headerReference r:id="rId4" w:type="even"/>
      <w:footerReference r:id="rId6" w:type="even"/>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Style w:val="7"/>
        <w:rFonts w:ascii="宋体" w:hAnsi="宋体" w:eastAsia="宋体"/>
        <w:sz w:val="28"/>
      </w:rPr>
      <w:t>—</w:t>
    </w:r>
    <w:r>
      <w:rPr>
        <w:rStyle w:val="7"/>
        <w:rFonts w:hint="eastAsia" w:ascii="宋体" w:hAnsi="宋体" w:eastAsia="宋体"/>
        <w:sz w:val="28"/>
      </w:rPr>
      <w:t xml:space="preserve"> </w:t>
    </w:r>
    <w:r>
      <w:rPr>
        <w:rStyle w:val="7"/>
        <w:rFonts w:ascii="宋体" w:hAnsi="宋体" w:eastAsia="宋体"/>
        <w:sz w:val="28"/>
      </w:rPr>
      <w:fldChar w:fldCharType="begin"/>
    </w:r>
    <w:r>
      <w:rPr>
        <w:rStyle w:val="7"/>
        <w:rFonts w:ascii="宋体" w:hAnsi="宋体" w:eastAsia="宋体"/>
        <w:sz w:val="28"/>
      </w:rPr>
      <w:instrText xml:space="preserve">PAGE  </w:instrText>
    </w:r>
    <w:r>
      <w:rPr>
        <w:rStyle w:val="7"/>
        <w:rFonts w:ascii="宋体" w:hAnsi="宋体" w:eastAsia="宋体"/>
        <w:sz w:val="28"/>
      </w:rPr>
      <w:fldChar w:fldCharType="separate"/>
    </w:r>
    <w:r>
      <w:rPr>
        <w:rStyle w:val="7"/>
        <w:rFonts w:ascii="宋体" w:hAnsi="宋体" w:eastAsia="宋体"/>
        <w:sz w:val="28"/>
      </w:rPr>
      <w:t>2</w:t>
    </w:r>
    <w:r>
      <w:rPr>
        <w:rStyle w:val="7"/>
        <w:rFonts w:ascii="宋体" w:hAnsi="宋体" w:eastAsia="宋体"/>
        <w:sz w:val="28"/>
      </w:rPr>
      <w:fldChar w:fldCharType="end"/>
    </w:r>
    <w:r>
      <w:rPr>
        <w:rStyle w:val="7"/>
        <w:rFonts w:hint="eastAsia" w:ascii="宋体" w:hAnsi="宋体" w:eastAsia="宋体"/>
        <w:sz w:val="28"/>
      </w:rPr>
      <w:t xml:space="preserve"> </w:t>
    </w:r>
    <w:r>
      <w:rPr>
        <w:rStyle w:val="7"/>
        <w:rFonts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VhODVmNzhlMzNmNmFmMzVhZjdhMzY5Y2Y2OGQzNzIifQ=="/>
  </w:docVars>
  <w:rsids>
    <w:rsidRoot w:val="00306513"/>
    <w:rsid w:val="00020888"/>
    <w:rsid w:val="000911E1"/>
    <w:rsid w:val="000A6EF8"/>
    <w:rsid w:val="001036EF"/>
    <w:rsid w:val="001718E9"/>
    <w:rsid w:val="00183D46"/>
    <w:rsid w:val="001B34DD"/>
    <w:rsid w:val="00271875"/>
    <w:rsid w:val="002D178D"/>
    <w:rsid w:val="002D7818"/>
    <w:rsid w:val="00306513"/>
    <w:rsid w:val="00432A9C"/>
    <w:rsid w:val="00437F49"/>
    <w:rsid w:val="004A11D8"/>
    <w:rsid w:val="005B0672"/>
    <w:rsid w:val="005C0F84"/>
    <w:rsid w:val="00613E42"/>
    <w:rsid w:val="00675C95"/>
    <w:rsid w:val="00724BE3"/>
    <w:rsid w:val="00746637"/>
    <w:rsid w:val="007978AA"/>
    <w:rsid w:val="007D65BA"/>
    <w:rsid w:val="00803643"/>
    <w:rsid w:val="0082332C"/>
    <w:rsid w:val="0084074F"/>
    <w:rsid w:val="008F4B9C"/>
    <w:rsid w:val="009473E2"/>
    <w:rsid w:val="00957650"/>
    <w:rsid w:val="00A571A4"/>
    <w:rsid w:val="00AE3540"/>
    <w:rsid w:val="00AF1FFD"/>
    <w:rsid w:val="00B1786B"/>
    <w:rsid w:val="00B42988"/>
    <w:rsid w:val="00BE1B27"/>
    <w:rsid w:val="00C41E35"/>
    <w:rsid w:val="00C65737"/>
    <w:rsid w:val="00CA46CD"/>
    <w:rsid w:val="00CF5509"/>
    <w:rsid w:val="00D506E7"/>
    <w:rsid w:val="00D57183"/>
    <w:rsid w:val="00D6584F"/>
    <w:rsid w:val="00DF1290"/>
    <w:rsid w:val="00EA11F2"/>
    <w:rsid w:val="00EA2BF1"/>
    <w:rsid w:val="00EA3A67"/>
    <w:rsid w:val="00EF5188"/>
    <w:rsid w:val="00F42A41"/>
    <w:rsid w:val="00F5320E"/>
    <w:rsid w:val="0273010D"/>
    <w:rsid w:val="06812232"/>
    <w:rsid w:val="09CB187F"/>
    <w:rsid w:val="0B0B4989"/>
    <w:rsid w:val="0E770770"/>
    <w:rsid w:val="109C4CD3"/>
    <w:rsid w:val="10DB57FB"/>
    <w:rsid w:val="11A93B4C"/>
    <w:rsid w:val="140A118D"/>
    <w:rsid w:val="16D52CED"/>
    <w:rsid w:val="1FC3402A"/>
    <w:rsid w:val="22422D80"/>
    <w:rsid w:val="275151F0"/>
    <w:rsid w:val="2EB711FE"/>
    <w:rsid w:val="308275EA"/>
    <w:rsid w:val="34B662A8"/>
    <w:rsid w:val="3D583BAC"/>
    <w:rsid w:val="3D5D7415"/>
    <w:rsid w:val="3D8F78F6"/>
    <w:rsid w:val="3D9F7A2D"/>
    <w:rsid w:val="44307631"/>
    <w:rsid w:val="4BDC51F9"/>
    <w:rsid w:val="4F107345"/>
    <w:rsid w:val="502E69EF"/>
    <w:rsid w:val="5435659E"/>
    <w:rsid w:val="54C7134C"/>
    <w:rsid w:val="588D17A4"/>
    <w:rsid w:val="59DD48C8"/>
    <w:rsid w:val="5C4929AB"/>
    <w:rsid w:val="5CA73DB1"/>
    <w:rsid w:val="5DBA7B13"/>
    <w:rsid w:val="60B60A66"/>
    <w:rsid w:val="61AE19D1"/>
    <w:rsid w:val="646B6D44"/>
    <w:rsid w:val="657812E0"/>
    <w:rsid w:val="663D5698"/>
    <w:rsid w:val="6D6A63D9"/>
    <w:rsid w:val="6F2F210F"/>
    <w:rsid w:val="728C4A86"/>
    <w:rsid w:val="72B66BB8"/>
    <w:rsid w:val="740C1DFA"/>
    <w:rsid w:val="78F16688"/>
    <w:rsid w:val="79344FF4"/>
    <w:rsid w:val="7D0F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Char"/>
    <w:basedOn w:val="1"/>
    <w:qFormat/>
    <w:uiPriority w:val="0"/>
    <w:pPr>
      <w:spacing w:line="360" w:lineRule="auto"/>
    </w:pPr>
    <w:rPr>
      <w:rFonts w:ascii="仿宋_GB2312" w:hAnsi="Times New Roman" w:eastAsia="仿宋_GB2312" w:cs="Times New Roman"/>
      <w:b/>
      <w:sz w:val="32"/>
      <w:szCs w:val="32"/>
    </w:rPr>
  </w:style>
  <w:style w:type="character" w:customStyle="1" w:styleId="11">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jiajing</Company>
  <Pages>1</Pages>
  <Words>736</Words>
  <Characters>784</Characters>
  <Lines>1</Lines>
  <Paragraphs>1</Paragraphs>
  <TotalTime>1</TotalTime>
  <ScaleCrop>false</ScaleCrop>
  <LinksUpToDate>false</LinksUpToDate>
  <CharactersWithSpaces>784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2022-02-14T09:32:00Z</dcterms:created>
  <dc:creator>PC</dc:creator>
  <cp:lastModifiedBy>dell</cp:lastModifiedBy>
  <dcterms:modified xsi:type="dcterms:W3CDTF">2022-09-21T08:56:46Z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FFCE951A6BBD48A3B41EEC576DFA07D4</vt:lpwstr>
  </property>
</Properties>
</file>