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D8" w:rsidRPr="004A11D8" w:rsidRDefault="004A11D8" w:rsidP="004A11D8">
      <w:pPr>
        <w:jc w:val="center"/>
        <w:rPr>
          <w:rFonts w:ascii="黑体" w:eastAsia="黑体"/>
          <w:sz w:val="36"/>
          <w:szCs w:val="36"/>
        </w:rPr>
      </w:pPr>
      <w:r w:rsidRPr="004A11D8">
        <w:rPr>
          <w:rFonts w:ascii="黑体" w:eastAsia="黑体" w:hAnsi="Calibri" w:cs="Times New Roman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418"/>
        <w:gridCol w:w="1842"/>
      </w:tblGrid>
      <w:tr w:rsidR="004A11D8" w:rsidTr="00F75E11">
        <w:trPr>
          <w:trHeight w:val="769"/>
        </w:trPr>
        <w:tc>
          <w:tcPr>
            <w:tcW w:w="459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 w:rsidR="004A11D8" w:rsidRPr="004A11D8" w:rsidRDefault="004A11D8" w:rsidP="004A11D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41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842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4A11D8" w:rsidTr="00F75E11">
        <w:trPr>
          <w:trHeight w:val="835"/>
        </w:trPr>
        <w:tc>
          <w:tcPr>
            <w:tcW w:w="459" w:type="dxa"/>
            <w:vAlign w:val="center"/>
          </w:tcPr>
          <w:p w:rsidR="004A11D8" w:rsidRDefault="004A11D8" w:rsidP="004A11D8">
            <w:pPr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480896" w:rsidRPr="00B31D1E" w:rsidRDefault="00155EF4" w:rsidP="00B84B30">
            <w:pPr>
              <w:wordWrap w:val="0"/>
              <w:snapToGrid w:val="0"/>
              <w:spacing w:beforeLines="50" w:afterLines="50" w:line="520" w:lineRule="exact"/>
              <w:jc w:val="center"/>
              <w:rPr>
                <w:rFonts w:ascii="仿宋_GB2312" w:eastAsia="仿宋_GB2312" w:hAnsi="Times New Roman" w:cs="仿宋"/>
                <w:sz w:val="24"/>
                <w:szCs w:val="24"/>
              </w:rPr>
            </w:pPr>
            <w:r w:rsidRPr="00155EF4">
              <w:rPr>
                <w:rFonts w:ascii="仿宋" w:eastAsia="仿宋" w:hAnsi="仿宋" w:cs="Times New Roman"/>
                <w:color w:val="262626"/>
                <w:spacing w:val="-2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" o:spid="_x0000_s2050" type="#_x0000_t32" style="position:absolute;left:0;text-align:left;margin-left:2pt;margin-top:1638pt;width:453.7pt;height:.1pt;z-index:251658240;mso-position-horizontal-relative:text;mso-position-vertical-relative:text" strokeweight="1.5pt">
                  <v:stroke endcap="square"/>
                </v:shape>
              </w:pict>
            </w:r>
            <w:r w:rsidR="00480896"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西市监</w:t>
            </w:r>
            <w:r w:rsidR="00B84B30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处</w:t>
            </w:r>
            <w:r w:rsidR="00480896"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罚〔2022〕04</w:t>
            </w:r>
            <w:r w:rsidR="00A7512C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22</w:t>
            </w:r>
            <w:r w:rsidR="00480896"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号</w:t>
            </w:r>
          </w:p>
          <w:p w:rsidR="004A11D8" w:rsidRDefault="004A11D8" w:rsidP="007B59B4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4A11D8" w:rsidRDefault="00A7512C" w:rsidP="004A11D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7512C">
              <w:rPr>
                <w:rFonts w:ascii="仿宋_GB2312" w:eastAsia="仿宋_GB2312" w:hAnsi="Times New Roman" w:cs="仿宋" w:hint="eastAsia"/>
                <w:color w:val="000000"/>
                <w:sz w:val="24"/>
                <w:szCs w:val="24"/>
              </w:rPr>
              <w:t>陕西炎黄人大药房有限公司西安雁塔路店</w:t>
            </w:r>
            <w:r w:rsidR="00480896" w:rsidRPr="00B31D1E">
              <w:rPr>
                <w:rFonts w:ascii="仿宋_GB2312" w:eastAsia="仿宋_GB2312" w:hAnsi="Times New Roman" w:cs="仿宋" w:hint="eastAsia"/>
                <w:color w:val="000000"/>
                <w:sz w:val="24"/>
                <w:szCs w:val="24"/>
              </w:rPr>
              <w:t>涉嫌超出经营范围网络销售第三类医疗器械案</w:t>
            </w:r>
          </w:p>
        </w:tc>
        <w:tc>
          <w:tcPr>
            <w:tcW w:w="1601" w:type="dxa"/>
            <w:vAlign w:val="center"/>
          </w:tcPr>
          <w:p w:rsidR="004A11D8" w:rsidRDefault="00A7512C" w:rsidP="004A11D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7512C">
              <w:rPr>
                <w:rFonts w:ascii="仿宋_GB2312" w:eastAsia="仿宋_GB2312" w:hAnsi="Times New Roman" w:cs="仿宋" w:hint="eastAsia"/>
                <w:color w:val="000000"/>
                <w:sz w:val="24"/>
                <w:szCs w:val="24"/>
              </w:rPr>
              <w:t>陕西炎黄人大药房有限公司西安雁塔路店</w:t>
            </w:r>
          </w:p>
        </w:tc>
        <w:tc>
          <w:tcPr>
            <w:tcW w:w="2330" w:type="dxa"/>
            <w:vAlign w:val="center"/>
          </w:tcPr>
          <w:p w:rsidR="004A11D8" w:rsidRPr="00A7512C" w:rsidRDefault="00A7512C" w:rsidP="004A11D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A7512C">
              <w:rPr>
                <w:rFonts w:ascii="仿宋_GB2312" w:eastAsia="仿宋_GB2312" w:hAnsi="Times New Roman" w:cs="仿宋" w:hint="eastAsia"/>
                <w:sz w:val="24"/>
                <w:szCs w:val="24"/>
              </w:rPr>
              <w:t>916101037835978938</w:t>
            </w:r>
          </w:p>
        </w:tc>
        <w:tc>
          <w:tcPr>
            <w:tcW w:w="1091" w:type="dxa"/>
            <w:vAlign w:val="center"/>
          </w:tcPr>
          <w:p w:rsidR="004A11D8" w:rsidRDefault="00A7512C" w:rsidP="004A11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7512C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李淑萍</w:t>
            </w:r>
            <w:r w:rsidR="00480896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（企业负责人）</w:t>
            </w:r>
          </w:p>
        </w:tc>
        <w:tc>
          <w:tcPr>
            <w:tcW w:w="2031" w:type="dxa"/>
            <w:vAlign w:val="center"/>
          </w:tcPr>
          <w:p w:rsidR="004A11D8" w:rsidRDefault="00480896" w:rsidP="00F75E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80896"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  <w:t>违反</w:t>
            </w:r>
            <w:r w:rsidRPr="00480896"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了《医疗器械网络销售监督管理办法》第十三条第一款之规定“从事医疗器械网络销售的企业，经营范围不得超出其生产经营许可或者备案范围”的规定</w:t>
            </w:r>
          </w:p>
        </w:tc>
        <w:tc>
          <w:tcPr>
            <w:tcW w:w="2268" w:type="dxa"/>
            <w:vAlign w:val="center"/>
          </w:tcPr>
          <w:p w:rsidR="002C532D" w:rsidRPr="002C532D" w:rsidRDefault="00480896" w:rsidP="00480896">
            <w:pPr>
              <w:spacing w:line="260" w:lineRule="exact"/>
              <w:ind w:firstLineChars="200" w:firstLine="480"/>
              <w:rPr>
                <w:rFonts w:ascii="仿宋_GB2312" w:eastAsia="仿宋_GB2312" w:hAnsi="Calibri" w:cs="Times New Roman"/>
                <w:bCs/>
                <w:szCs w:val="21"/>
              </w:rPr>
            </w:pPr>
            <w:r w:rsidRPr="00B31D1E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依据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《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医疗器械网络销售监督管理办法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》第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四十四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条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第一款第一项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“有下列情形之一的，由县级以上地方食品药品监督管理部门责令改正，处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万元以上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3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万元以下罚款：（一）从事医疗器械网络销售的企业超出经营范围销售的；”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的规定</w:t>
            </w:r>
            <w:r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。</w:t>
            </w:r>
            <w:r w:rsidR="002C532D" w:rsidRPr="002C532D">
              <w:rPr>
                <w:rFonts w:ascii="仿宋_GB2312" w:eastAsia="仿宋_GB2312" w:hAnsi="Calibri" w:cs="Times New Roman" w:hint="eastAsia"/>
                <w:bCs/>
                <w:szCs w:val="21"/>
              </w:rPr>
              <w:t>。</w:t>
            </w:r>
          </w:p>
          <w:p w:rsidR="004A11D8" w:rsidRDefault="004A11D8" w:rsidP="007B59B4">
            <w:pPr>
              <w:spacing w:line="260" w:lineRule="exact"/>
              <w:ind w:firstLineChars="200" w:firstLine="420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11D8" w:rsidRDefault="007B59B4" w:rsidP="004A11D8">
            <w:pPr>
              <w:ind w:firstLineChars="100" w:firstLine="210"/>
              <w:jc w:val="left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自动履行</w:t>
            </w:r>
          </w:p>
        </w:tc>
        <w:tc>
          <w:tcPr>
            <w:tcW w:w="1842" w:type="dxa"/>
            <w:vAlign w:val="center"/>
          </w:tcPr>
          <w:p w:rsidR="004A11D8" w:rsidRDefault="00F75E11" w:rsidP="00A7512C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2022年</w:t>
            </w:r>
            <w:r w:rsidR="00A7512C">
              <w:rPr>
                <w:rFonts w:ascii="仿宋_GB2312" w:eastAsia="仿宋_GB2312" w:hAnsi="Calibri" w:cs="Times New Roman" w:hint="eastAsia"/>
                <w:szCs w:val="21"/>
              </w:rPr>
              <w:t>10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月</w:t>
            </w:r>
            <w:r w:rsidR="00A7512C">
              <w:rPr>
                <w:rFonts w:ascii="仿宋_GB2312" w:eastAsia="仿宋_GB2312" w:hAnsi="Calibri" w:cs="Times New Roman" w:hint="eastAsia"/>
                <w:szCs w:val="21"/>
              </w:rPr>
              <w:t>8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日</w:t>
            </w:r>
          </w:p>
        </w:tc>
      </w:tr>
    </w:tbl>
    <w:p w:rsidR="004A11D8" w:rsidRPr="00CA46CD" w:rsidRDefault="004A11D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E3540" w:rsidRPr="00CA46CD" w:rsidRDefault="00AE3540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AE3540" w:rsidRPr="00CA46CD" w:rsidSect="004A11D8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604" w:rsidRDefault="00D50604" w:rsidP="00306513">
      <w:r>
        <w:separator/>
      </w:r>
    </w:p>
  </w:endnote>
  <w:endnote w:type="continuationSeparator" w:id="1">
    <w:p w:rsidR="00D50604" w:rsidRDefault="00D50604" w:rsidP="00306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>
    <w:pPr>
      <w:pStyle w:val="a4"/>
    </w:pPr>
    <w:r w:rsidRPr="00F530E9">
      <w:rPr>
        <w:rStyle w:val="a6"/>
        <w:rFonts w:ascii="宋体" w:eastAsia="宋体" w:hAnsi="宋体"/>
        <w:sz w:val="28"/>
      </w:rPr>
      <w:t>—</w:t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="00155EF4" w:rsidRPr="00F530E9">
      <w:rPr>
        <w:rStyle w:val="a6"/>
        <w:rFonts w:ascii="宋体" w:eastAsia="宋体" w:hAnsi="宋体"/>
        <w:sz w:val="28"/>
      </w:rPr>
      <w:fldChar w:fldCharType="begin"/>
    </w:r>
    <w:r w:rsidRPr="00F530E9">
      <w:rPr>
        <w:rStyle w:val="a6"/>
        <w:rFonts w:ascii="宋体" w:eastAsia="宋体" w:hAnsi="宋体"/>
        <w:sz w:val="28"/>
      </w:rPr>
      <w:instrText xml:space="preserve">PAGE  </w:instrText>
    </w:r>
    <w:r w:rsidR="00155EF4" w:rsidRPr="00F530E9">
      <w:rPr>
        <w:rStyle w:val="a6"/>
        <w:rFonts w:ascii="宋体" w:eastAsia="宋体" w:hAnsi="宋体"/>
        <w:sz w:val="28"/>
      </w:rPr>
      <w:fldChar w:fldCharType="separate"/>
    </w:r>
    <w:r w:rsidR="00480896">
      <w:rPr>
        <w:rStyle w:val="a6"/>
        <w:rFonts w:ascii="宋体" w:eastAsia="宋体" w:hAnsi="宋体"/>
        <w:noProof/>
        <w:sz w:val="28"/>
      </w:rPr>
      <w:t>2</w:t>
    </w:r>
    <w:r w:rsidR="00155EF4" w:rsidRPr="00F530E9">
      <w:rPr>
        <w:rStyle w:val="a6"/>
        <w:rFonts w:ascii="宋体" w:eastAsia="宋体" w:hAnsi="宋体"/>
        <w:sz w:val="28"/>
      </w:rPr>
      <w:fldChar w:fldCharType="end"/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Pr="00F530E9">
      <w:rPr>
        <w:rStyle w:val="a6"/>
        <w:rFonts w:ascii="宋体" w:eastAsia="宋体" w:hAnsi="宋体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604" w:rsidRDefault="00D50604" w:rsidP="00306513">
      <w:r>
        <w:separator/>
      </w:r>
    </w:p>
  </w:footnote>
  <w:footnote w:type="continuationSeparator" w:id="1">
    <w:p w:rsidR="00D50604" w:rsidRDefault="00D50604" w:rsidP="00306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513"/>
    <w:rsid w:val="00020888"/>
    <w:rsid w:val="000911E1"/>
    <w:rsid w:val="000A6EF8"/>
    <w:rsid w:val="000D3A9C"/>
    <w:rsid w:val="001036EF"/>
    <w:rsid w:val="00155EF4"/>
    <w:rsid w:val="001718E9"/>
    <w:rsid w:val="00183D46"/>
    <w:rsid w:val="001B34DD"/>
    <w:rsid w:val="00271875"/>
    <w:rsid w:val="002C532D"/>
    <w:rsid w:val="002D178D"/>
    <w:rsid w:val="002D7818"/>
    <w:rsid w:val="00306513"/>
    <w:rsid w:val="003767FD"/>
    <w:rsid w:val="003C4474"/>
    <w:rsid w:val="00432A9C"/>
    <w:rsid w:val="00437F49"/>
    <w:rsid w:val="00480896"/>
    <w:rsid w:val="004A11D8"/>
    <w:rsid w:val="0059183D"/>
    <w:rsid w:val="005B0672"/>
    <w:rsid w:val="005C0F84"/>
    <w:rsid w:val="00612806"/>
    <w:rsid w:val="00613E42"/>
    <w:rsid w:val="00675C95"/>
    <w:rsid w:val="00686266"/>
    <w:rsid w:val="00724BE3"/>
    <w:rsid w:val="00746637"/>
    <w:rsid w:val="007978AA"/>
    <w:rsid w:val="007B59B4"/>
    <w:rsid w:val="007D65BA"/>
    <w:rsid w:val="00803643"/>
    <w:rsid w:val="0082332C"/>
    <w:rsid w:val="0084074F"/>
    <w:rsid w:val="008F4B9C"/>
    <w:rsid w:val="009473E2"/>
    <w:rsid w:val="00957650"/>
    <w:rsid w:val="00A571A4"/>
    <w:rsid w:val="00A7512C"/>
    <w:rsid w:val="00AE3540"/>
    <w:rsid w:val="00AF1FFD"/>
    <w:rsid w:val="00B11444"/>
    <w:rsid w:val="00B1786B"/>
    <w:rsid w:val="00B42988"/>
    <w:rsid w:val="00B84B30"/>
    <w:rsid w:val="00BE1B27"/>
    <w:rsid w:val="00C416EC"/>
    <w:rsid w:val="00C41E35"/>
    <w:rsid w:val="00C65737"/>
    <w:rsid w:val="00CA46CD"/>
    <w:rsid w:val="00CF5509"/>
    <w:rsid w:val="00D50604"/>
    <w:rsid w:val="00D506E7"/>
    <w:rsid w:val="00D57183"/>
    <w:rsid w:val="00D6584F"/>
    <w:rsid w:val="00DF1290"/>
    <w:rsid w:val="00EA11F2"/>
    <w:rsid w:val="00EA2BF1"/>
    <w:rsid w:val="00EA3A67"/>
    <w:rsid w:val="00EE5C7F"/>
    <w:rsid w:val="00EF5188"/>
    <w:rsid w:val="00F42A41"/>
    <w:rsid w:val="00F467D7"/>
    <w:rsid w:val="00F5320E"/>
    <w:rsid w:val="00F7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2" type="connector" idref="#自选图形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5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513"/>
    <w:rPr>
      <w:sz w:val="18"/>
      <w:szCs w:val="18"/>
    </w:rPr>
  </w:style>
  <w:style w:type="paragraph" w:customStyle="1" w:styleId="Char1">
    <w:name w:val="Char"/>
    <w:basedOn w:val="a"/>
    <w:autoRedefine/>
    <w:rsid w:val="005B0672"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paragraph" w:styleId="a5">
    <w:name w:val="Date"/>
    <w:basedOn w:val="a"/>
    <w:next w:val="a"/>
    <w:link w:val="Char2"/>
    <w:uiPriority w:val="99"/>
    <w:semiHidden/>
    <w:unhideWhenUsed/>
    <w:rsid w:val="00F42A41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rsid w:val="00F42A41"/>
  </w:style>
  <w:style w:type="character" w:styleId="a6">
    <w:name w:val="page number"/>
    <w:basedOn w:val="a0"/>
    <w:rsid w:val="00D57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>jiajing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用户市场监督综合执法支队</cp:lastModifiedBy>
  <cp:revision>6</cp:revision>
  <dcterms:created xsi:type="dcterms:W3CDTF">2022-09-14T03:28:00Z</dcterms:created>
  <dcterms:modified xsi:type="dcterms:W3CDTF">2022-10-17T03:10:00Z</dcterms:modified>
</cp:coreProperties>
</file>