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行政处罚案件信息公开表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160"/>
        <w:gridCol w:w="1701"/>
        <w:gridCol w:w="1864"/>
        <w:gridCol w:w="1200"/>
        <w:gridCol w:w="2748"/>
        <w:gridCol w:w="1701"/>
        <w:gridCol w:w="2551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文书号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案件名称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统一信用代码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法定代表人姓名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主要违法事实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行政处罚的种类和依据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8"/>
                <w:sz w:val="24"/>
                <w:szCs w:val="24"/>
              </w:rPr>
              <w:t>行政处罚的履行方式和期限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  <w:szCs w:val="24"/>
              </w:rPr>
              <w:t>西市监处罚【2022】04</w:t>
            </w:r>
            <w:r>
              <w:rPr>
                <w:rFonts w:hint="eastAsia" w:ascii="仿宋_GB2312" w:hAnsi="Times New Roman" w:eastAsia="仿宋_GB2312" w:cs="仿宋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_GB2312" w:hAnsi="Times New Roman" w:eastAsia="仿宋_GB2312" w:cs="仿宋"/>
                <w:sz w:val="24"/>
                <w:szCs w:val="24"/>
              </w:rPr>
              <w:t>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陕西今日万家物业管理有限责任公司涉嫌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不执行</w:t>
            </w:r>
            <w:r>
              <w:rPr>
                <w:rFonts w:ascii="仿宋" w:hAnsi="仿宋" w:eastAsia="仿宋"/>
                <w:sz w:val="24"/>
                <w:szCs w:val="24"/>
              </w:rPr>
              <w:t>政府定价案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陕西今日万家物业管理有限责任公司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91610000681572118U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薛静</w:t>
            </w:r>
            <w:r>
              <w:rPr>
                <w:rFonts w:hint="eastAsia" w:ascii="仿宋_GB2312" w:hAnsi="仿宋" w:eastAsia="仿宋_GB2312" w:cs="Mongolian Baiti"/>
                <w:sz w:val="28"/>
                <w:szCs w:val="28"/>
              </w:rPr>
              <w:t xml:space="preserve">   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2018年8月至2022年6月，</w:t>
            </w:r>
            <w:r>
              <w:rPr>
                <w:rFonts w:ascii="仿宋" w:hAnsi="仿宋" w:eastAsia="仿宋"/>
                <w:sz w:val="24"/>
                <w:szCs w:val="24"/>
              </w:rPr>
              <w:t>陕西今日万家物业管理有限责任公司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向一般工商业用户收取水费时未执行《西安市物价局关于我市城区实行居民阶梯水价制度有关问题的函》（市物函[2015]133号）的规定标准，多收水费38139.20元；未严格执行转供电加价环节的相关政策，多收电费331232.75元。共计多收价款369371.95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依据《价格违法行为行政处罚规定》第九条第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</w:rPr>
              <w:t>项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sz w:val="24"/>
              </w:rPr>
              <w:t>规定，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罚款</w:t>
            </w:r>
            <w:r>
              <w:rPr>
                <w:rFonts w:hint="eastAsia" w:ascii="仿宋_GB2312" w:hAnsi="仿宋" w:eastAsia="仿宋_GB2312" w:cs="仿宋"/>
                <w:sz w:val="24"/>
              </w:rPr>
              <w:t>184685.98元。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right="14" w:rightChars="7"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限</w:t>
            </w:r>
            <w:r>
              <w:rPr>
                <w:rFonts w:ascii="仿宋" w:hAnsi="仿宋" w:eastAsia="仿宋"/>
                <w:sz w:val="24"/>
                <w:szCs w:val="24"/>
              </w:rPr>
              <w:t>陕西今日万家物业管理有限责任公司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自接到本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处罚决定书之日起十五日内将罚款184685.98元如数缴纳至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财政罚没款指定银行账户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到期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不缴纳罚款的，依据《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》第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七十二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条的规定，我局将每日按罚款数额的3%加处罚款，并依法申请人民法院强制执行。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mVlNmM5ODI2OTQ5NTQ3YmYwMjg1YTc4YTVlNDAifQ=="/>
  </w:docVars>
  <w:rsids>
    <w:rsidRoot w:val="00000000"/>
    <w:rsid w:val="0CE22F7D"/>
    <w:rsid w:val="14111293"/>
    <w:rsid w:val="2D6D3827"/>
    <w:rsid w:val="37C329C2"/>
    <w:rsid w:val="4D7A7B6F"/>
    <w:rsid w:val="5C5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518</Characters>
  <Lines>0</Lines>
  <Paragraphs>0</Paragraphs>
  <TotalTime>6</TotalTime>
  <ScaleCrop>false</ScaleCrop>
  <LinksUpToDate>false</LinksUpToDate>
  <CharactersWithSpaces>522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2022-10-17T08:33:29Z</dcterms:created>
  <dc:creator>HUAWEI</dc:creator>
  <cp:lastModifiedBy>晋士子</cp:lastModifiedBy>
  <dcterms:modified xsi:type="dcterms:W3CDTF">2022-10-17T08:50:46Z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8D7FD5FFEF6E476CBD7672354C9AFA48</vt:lpwstr>
  </property>
</Properties>
</file>