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5D" w:rsidRDefault="005A30F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3B015D">
        <w:trPr>
          <w:trHeight w:val="769"/>
        </w:trPr>
        <w:tc>
          <w:tcPr>
            <w:tcW w:w="459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3B015D" w:rsidRDefault="005A30F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3B015D">
        <w:trPr>
          <w:trHeight w:val="835"/>
        </w:trPr>
        <w:tc>
          <w:tcPr>
            <w:tcW w:w="459" w:type="dxa"/>
            <w:vAlign w:val="center"/>
          </w:tcPr>
          <w:p w:rsidR="003B015D" w:rsidRDefault="005A30F6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3B015D" w:rsidRDefault="005A30F6" w:rsidP="0050185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西市监处罚</w:t>
            </w:r>
            <w:r>
              <w:rPr>
                <w:rFonts w:ascii="宋体" w:eastAsia="宋体" w:hAnsi="宋体" w:cs="宋体" w:hint="eastAsia"/>
                <w:szCs w:val="21"/>
              </w:rPr>
              <w:t>﹝</w:t>
            </w:r>
            <w:r w:rsidR="00501858">
              <w:rPr>
                <w:rFonts w:ascii="宋体" w:eastAsia="宋体" w:hAnsi="宋体" w:cs="宋体" w:hint="eastAsia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zCs w:val="21"/>
              </w:rPr>
              <w:t>〕</w:t>
            </w:r>
            <w:r w:rsidR="00501858">
              <w:rPr>
                <w:rFonts w:ascii="宋体" w:eastAsia="宋体" w:hAnsi="宋体" w:cs="宋体" w:hint="eastAsia"/>
                <w:szCs w:val="21"/>
              </w:rPr>
              <w:t>0443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3B015D" w:rsidRDefault="005A30F6">
            <w:pPr>
              <w:snapToGrid w:val="0"/>
              <w:jc w:val="center"/>
              <w:rPr>
                <w:rFonts w:ascii="仿宋_GB2312" w:eastAsia="仿宋_GB2312" w:hAnsi="Times New Roman" w:cs="仿宋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西安怡康医药连锁有限责任公司友谊西路五店</w:t>
            </w:r>
          </w:p>
          <w:p w:rsidR="003B015D" w:rsidRDefault="005A30F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3B015D" w:rsidRDefault="005A30F6">
            <w:pPr>
              <w:snapToGrid w:val="0"/>
              <w:jc w:val="center"/>
              <w:rPr>
                <w:rFonts w:ascii="仿宋_GB2312" w:eastAsia="仿宋_GB2312" w:hAnsi="Times New Roman" w:cs="仿宋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西安怡康医药连锁有限责任公司友谊西路五店</w:t>
            </w:r>
          </w:p>
          <w:p w:rsidR="003B015D" w:rsidRDefault="003B015D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B015D" w:rsidRDefault="005A30F6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916101327835994187</w:t>
            </w:r>
          </w:p>
        </w:tc>
        <w:tc>
          <w:tcPr>
            <w:tcW w:w="1091" w:type="dxa"/>
            <w:vAlign w:val="center"/>
          </w:tcPr>
          <w:p w:rsidR="003B015D" w:rsidRDefault="005A30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Cs w:val="21"/>
              </w:rPr>
              <w:t>高艳峰</w:t>
            </w:r>
          </w:p>
        </w:tc>
        <w:tc>
          <w:tcPr>
            <w:tcW w:w="2031" w:type="dxa"/>
            <w:vAlign w:val="center"/>
          </w:tcPr>
          <w:p w:rsidR="003B015D" w:rsidRDefault="005A30F6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西安怡康医药连锁有限责任公司友谊西路五店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违反了《医疗器械网络销售监督管理办法》第十三条第一款之规定，</w:t>
            </w:r>
          </w:p>
        </w:tc>
        <w:tc>
          <w:tcPr>
            <w:tcW w:w="2268" w:type="dxa"/>
            <w:vAlign w:val="center"/>
          </w:tcPr>
          <w:p w:rsidR="003B015D" w:rsidRDefault="005A30F6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Cs w:val="21"/>
              </w:rPr>
              <w:t>依据</w:t>
            </w:r>
            <w:r>
              <w:rPr>
                <w:rFonts w:ascii="仿宋_GB2312" w:eastAsia="仿宋_GB2312" w:hAnsi="Times New Roman" w:cs="仿宋"/>
                <w:szCs w:val="21"/>
              </w:rPr>
              <w:t>《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医疗器械网络销售监督管理办法</w:t>
            </w:r>
            <w:r>
              <w:rPr>
                <w:rFonts w:ascii="仿宋_GB2312" w:eastAsia="仿宋_GB2312" w:hAnsi="Times New Roman" w:cs="仿宋"/>
                <w:szCs w:val="21"/>
              </w:rPr>
              <w:t>》第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四十四</w:t>
            </w:r>
            <w:r>
              <w:rPr>
                <w:rFonts w:ascii="仿宋_GB2312" w:eastAsia="仿宋_GB2312" w:hAnsi="Times New Roman" w:cs="仿宋"/>
                <w:szCs w:val="21"/>
              </w:rPr>
              <w:t>条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第一款第一项之规定，现责令当事人改正上述违法行为，并建议处罚如下：罚款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10000</w:t>
            </w:r>
            <w:r>
              <w:rPr>
                <w:rFonts w:ascii="仿宋_GB2312" w:eastAsia="仿宋_GB2312" w:hAnsi="Times New Roman" w:cs="仿宋" w:hint="eastAsia"/>
                <w:szCs w:val="21"/>
              </w:rPr>
              <w:t>元</w:t>
            </w:r>
          </w:p>
        </w:tc>
        <w:tc>
          <w:tcPr>
            <w:tcW w:w="1559" w:type="dxa"/>
            <w:vAlign w:val="center"/>
          </w:tcPr>
          <w:p w:rsidR="003B015D" w:rsidRDefault="005A30F6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3B015D" w:rsidRDefault="005A30F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年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3B015D" w:rsidRDefault="003B015D">
      <w:pPr>
        <w:spacing w:line="560" w:lineRule="exact"/>
        <w:rPr>
          <w:rFonts w:ascii="仿宋_GB2312" w:eastAsia="仿宋_GB2312"/>
          <w:szCs w:val="21"/>
        </w:rPr>
      </w:pPr>
    </w:p>
    <w:p w:rsidR="003B015D" w:rsidRDefault="003B015D">
      <w:pPr>
        <w:spacing w:line="560" w:lineRule="exact"/>
        <w:rPr>
          <w:rFonts w:ascii="仿宋_GB2312" w:eastAsia="仿宋_GB2312"/>
          <w:szCs w:val="21"/>
        </w:rPr>
      </w:pPr>
      <w:bookmarkStart w:id="0" w:name="_GoBack"/>
      <w:bookmarkEnd w:id="0"/>
    </w:p>
    <w:sectPr w:rsidR="003B015D" w:rsidSect="003B015D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F6" w:rsidRDefault="005A30F6" w:rsidP="003B015D">
      <w:pPr>
        <w:ind w:firstLine="420"/>
      </w:pPr>
      <w:r>
        <w:separator/>
      </w:r>
    </w:p>
  </w:endnote>
  <w:endnote w:type="continuationSeparator" w:id="1">
    <w:p w:rsidR="005A30F6" w:rsidRDefault="005A30F6" w:rsidP="003B015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D" w:rsidRDefault="005A30F6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3B015D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3B015D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3B015D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D" w:rsidRDefault="003B015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F6" w:rsidRDefault="005A30F6" w:rsidP="003B015D">
      <w:pPr>
        <w:ind w:firstLine="420"/>
      </w:pPr>
      <w:r>
        <w:separator/>
      </w:r>
    </w:p>
  </w:footnote>
  <w:footnote w:type="continuationSeparator" w:id="1">
    <w:p w:rsidR="005A30F6" w:rsidRDefault="005A30F6" w:rsidP="003B015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D" w:rsidRDefault="003B015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5D" w:rsidRDefault="003B01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3B015D"/>
    <w:rsid w:val="00432A9C"/>
    <w:rsid w:val="00437F49"/>
    <w:rsid w:val="004A11D8"/>
    <w:rsid w:val="00501858"/>
    <w:rsid w:val="005A30F6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609105D"/>
    <w:rsid w:val="2A3332FA"/>
    <w:rsid w:val="55191154"/>
    <w:rsid w:val="672C55DE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B015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B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B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B015D"/>
  </w:style>
  <w:style w:type="character" w:customStyle="1" w:styleId="Char1">
    <w:name w:val="页眉 Char"/>
    <w:basedOn w:val="a0"/>
    <w:link w:val="a5"/>
    <w:uiPriority w:val="99"/>
    <w:semiHidden/>
    <w:qFormat/>
    <w:rsid w:val="003B01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015D"/>
    <w:rPr>
      <w:sz w:val="18"/>
      <w:szCs w:val="18"/>
    </w:rPr>
  </w:style>
  <w:style w:type="paragraph" w:customStyle="1" w:styleId="Char2">
    <w:name w:val="Char"/>
    <w:basedOn w:val="a"/>
    <w:qFormat/>
    <w:rsid w:val="003B015D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3B01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jiajing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dcterms:created xsi:type="dcterms:W3CDTF">2022-02-14T09:32:00Z</dcterms:created>
  <dcterms:modified xsi:type="dcterms:W3CDTF">2022-10-21T03:00:00Z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47356AA2340E49DCB52A6F9707DFE08F</vt:lpwstr>
  </property>
</Properties>
</file>