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7346FE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7346FE" w:rsidRDefault="007B1806">
      <w:pPr>
        <w:rPr>
          <w:rFonts w:ascii="仿宋_GB2312" w:eastAsia="仿宋_GB2312"/>
          <w:b/>
        </w:rPr>
      </w:pPr>
      <w:r w:rsidRPr="007346FE">
        <w:rPr>
          <w:rFonts w:ascii="仿宋_GB2312" w:eastAsia="仿宋_GB2312" w:hint="eastAsia"/>
          <w:sz w:val="24"/>
        </w:rPr>
        <w:t>作出处罚的机关名称</w:t>
      </w:r>
      <w:r w:rsidRPr="007346FE">
        <w:rPr>
          <w:rFonts w:ascii="仿宋_GB2312" w:eastAsia="仿宋_GB2312" w:hint="eastAsia"/>
          <w:b/>
          <w:sz w:val="24"/>
        </w:rPr>
        <w:t>：</w:t>
      </w:r>
      <w:r w:rsidR="004A555F" w:rsidRPr="007346FE">
        <w:rPr>
          <w:rFonts w:ascii="仿宋_GB2312" w:eastAsia="仿宋_GB2312"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2127"/>
        <w:gridCol w:w="992"/>
        <w:gridCol w:w="1417"/>
        <w:gridCol w:w="993"/>
        <w:gridCol w:w="1701"/>
        <w:gridCol w:w="3543"/>
        <w:gridCol w:w="1701"/>
        <w:gridCol w:w="851"/>
      </w:tblGrid>
      <w:tr w:rsidR="007B1806" w:rsidRPr="007346FE" w:rsidTr="0034641B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7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7" w:type="dxa"/>
            <w:vAlign w:val="center"/>
          </w:tcPr>
          <w:p w:rsidR="007B1806" w:rsidRPr="007346FE" w:rsidRDefault="004D56B0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3" w:type="dxa"/>
            <w:vAlign w:val="center"/>
          </w:tcPr>
          <w:p w:rsidR="007B1806" w:rsidRPr="007346FE" w:rsidRDefault="004F5104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7B1806" w:rsidRPr="007346FE" w:rsidTr="0034641B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93BFC" w:rsidRPr="007346FE" w:rsidRDefault="00193BFC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西市监</w:t>
            </w:r>
            <w:r w:rsidR="004F5104">
              <w:rPr>
                <w:rFonts w:ascii="仿宋_GB2312" w:eastAsia="仿宋_GB2312" w:hint="eastAsia"/>
                <w:sz w:val="24"/>
                <w:szCs w:val="24"/>
              </w:rPr>
              <w:t>处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罚</w:t>
            </w:r>
          </w:p>
          <w:p w:rsidR="007B1806" w:rsidRPr="007346FE" w:rsidRDefault="00193BFC" w:rsidP="0093316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〔202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 w:rsidR="004F5104">
              <w:rPr>
                <w:rFonts w:ascii="仿宋_GB2312" w:eastAsia="仿宋_GB2312" w:hint="eastAsia"/>
                <w:sz w:val="24"/>
                <w:szCs w:val="24"/>
              </w:rPr>
              <w:t>055</w:t>
            </w:r>
            <w:r w:rsidR="0093316D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7B1806" w:rsidRPr="007346FE" w:rsidRDefault="0093316D" w:rsidP="004F5104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3316D">
              <w:rPr>
                <w:rFonts w:ascii="Times New Roman" w:eastAsia="仿宋" w:hAnsi="仿宋" w:cs="仿宋" w:hint="eastAsia"/>
                <w:sz w:val="24"/>
              </w:rPr>
              <w:t>西安市新城区长江美容美发用品商行</w:t>
            </w:r>
            <w:r w:rsidR="004C03B5" w:rsidRPr="00EF1848">
              <w:rPr>
                <w:rFonts w:ascii="Times New Roman" w:eastAsia="仿宋" w:hAnsi="仿宋" w:cs="仿宋" w:hint="eastAsia"/>
                <w:sz w:val="24"/>
              </w:rPr>
              <w:t>经营不符合化妆品注册资料载明的技术要求的化妆品案</w:t>
            </w:r>
          </w:p>
        </w:tc>
        <w:tc>
          <w:tcPr>
            <w:tcW w:w="992" w:type="dxa"/>
            <w:vAlign w:val="center"/>
          </w:tcPr>
          <w:p w:rsidR="007B1806" w:rsidRPr="007346FE" w:rsidRDefault="0093316D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316D">
              <w:rPr>
                <w:rFonts w:ascii="Times New Roman" w:eastAsia="仿宋" w:hAnsi="仿宋" w:cs="仿宋" w:hint="eastAsia"/>
                <w:sz w:val="24"/>
              </w:rPr>
              <w:t>西安市新城区长江美容美发用品商行</w:t>
            </w:r>
          </w:p>
        </w:tc>
        <w:tc>
          <w:tcPr>
            <w:tcW w:w="1417" w:type="dxa"/>
            <w:vAlign w:val="center"/>
          </w:tcPr>
          <w:p w:rsidR="0093316D" w:rsidRPr="0093316D" w:rsidRDefault="0093316D" w:rsidP="0093316D">
            <w:pPr>
              <w:spacing w:line="440" w:lineRule="exact"/>
              <w:rPr>
                <w:rFonts w:ascii="Times New Roman" w:eastAsia="仿宋" w:hAnsi="仿宋" w:cs="仿宋"/>
                <w:sz w:val="24"/>
              </w:rPr>
            </w:pPr>
            <w:r w:rsidRPr="0093316D">
              <w:rPr>
                <w:rFonts w:ascii="Times New Roman" w:eastAsia="仿宋" w:hAnsi="仿宋" w:cs="仿宋"/>
                <w:sz w:val="24"/>
              </w:rPr>
              <w:t>91440101766106562A</w:t>
            </w:r>
          </w:p>
          <w:p w:rsidR="007B1806" w:rsidRPr="004C03B5" w:rsidRDefault="007B1806" w:rsidP="00AA31B6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1806" w:rsidRPr="007346FE" w:rsidRDefault="0093316D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段长江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1806" w:rsidRPr="007346FE" w:rsidRDefault="004C03B5" w:rsidP="004C03B5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F1848">
              <w:rPr>
                <w:rFonts w:ascii="Times New Roman" w:eastAsia="仿宋" w:hAnsi="仿宋" w:cs="仿宋" w:hint="eastAsia"/>
                <w:sz w:val="24"/>
              </w:rPr>
              <w:t>经营不符合注册资料载明的技术要求的化妆品</w:t>
            </w:r>
            <w:r w:rsidR="004F510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未建立并执行进货查验记录制度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4C03B5" w:rsidP="00511C24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4C03B5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依据《化妆品监督管理条例》第六十条、第六十二条第一款第二项，以及《中华人民共和国行政处罚法》第二十八条第一款</w:t>
            </w:r>
            <w:r w:rsidR="004F5104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，</w:t>
            </w:r>
            <w:r w:rsidR="0034641B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责令当事人改正违法行为，并</w:t>
            </w:r>
            <w:r w:rsidR="004F5104" w:rsidRPr="004F5104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处罚如下：</w:t>
            </w:r>
            <w:r w:rsidRPr="004C03B5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1.警告；2.没收违法所得；3.没收违法经营的化妆品；4.罚款。</w:t>
            </w:r>
          </w:p>
        </w:tc>
        <w:tc>
          <w:tcPr>
            <w:tcW w:w="1701" w:type="dxa"/>
            <w:vAlign w:val="center"/>
          </w:tcPr>
          <w:p w:rsidR="007B1806" w:rsidRPr="0093316D" w:rsidRDefault="0093316D" w:rsidP="00AA31B6">
            <w:pPr>
              <w:spacing w:line="500" w:lineRule="exact"/>
              <w:jc w:val="center"/>
              <w:rPr>
                <w:rFonts w:asciiTheme="minorHAnsi" w:eastAsia="仿宋_GB2312" w:hAnsiTheme="minorHAns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93316D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BB032D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4F510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93316D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="0093316D">
              <w:rPr>
                <w:rFonts w:ascii="仿宋_GB2312" w:eastAsia="仿宋_GB2312" w:hint="eastAsia"/>
                <w:sz w:val="24"/>
                <w:szCs w:val="24"/>
              </w:rPr>
              <w:t>30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BD0" w:rsidRDefault="00C24BD0" w:rsidP="003D67CB">
      <w:r>
        <w:separator/>
      </w:r>
    </w:p>
  </w:endnote>
  <w:endnote w:type="continuationSeparator" w:id="1">
    <w:p w:rsidR="00C24BD0" w:rsidRDefault="00C24BD0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BD0" w:rsidRDefault="00C24BD0" w:rsidP="003D67CB">
      <w:r>
        <w:separator/>
      </w:r>
    </w:p>
  </w:footnote>
  <w:footnote w:type="continuationSeparator" w:id="1">
    <w:p w:rsidR="00C24BD0" w:rsidRDefault="00C24BD0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4E96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4641B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03B5"/>
    <w:rsid w:val="004D02E4"/>
    <w:rsid w:val="004D56B0"/>
    <w:rsid w:val="004D58C0"/>
    <w:rsid w:val="004D6F01"/>
    <w:rsid w:val="004E4F68"/>
    <w:rsid w:val="004E53F0"/>
    <w:rsid w:val="004F1C8B"/>
    <w:rsid w:val="004F5104"/>
    <w:rsid w:val="004F5A65"/>
    <w:rsid w:val="004F7CB1"/>
    <w:rsid w:val="004F7D81"/>
    <w:rsid w:val="00501F56"/>
    <w:rsid w:val="00506937"/>
    <w:rsid w:val="00511C24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09E5"/>
    <w:rsid w:val="005D7E42"/>
    <w:rsid w:val="005F304F"/>
    <w:rsid w:val="005F7E63"/>
    <w:rsid w:val="00610F5B"/>
    <w:rsid w:val="00612DAA"/>
    <w:rsid w:val="00636E1F"/>
    <w:rsid w:val="00652155"/>
    <w:rsid w:val="0065283A"/>
    <w:rsid w:val="00654582"/>
    <w:rsid w:val="0066785C"/>
    <w:rsid w:val="00672A36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2DC8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316D"/>
    <w:rsid w:val="009369BF"/>
    <w:rsid w:val="00937833"/>
    <w:rsid w:val="0094523E"/>
    <w:rsid w:val="009512C8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BD0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A45"/>
    <w:rsid w:val="00D371C9"/>
    <w:rsid w:val="00D46BAB"/>
    <w:rsid w:val="00D5197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F21E6C"/>
    <w:rsid w:val="00F32FC7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57</Words>
  <Characters>331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182</cp:revision>
  <cp:lastPrinted>2022-11-01T08:21:00Z</cp:lastPrinted>
  <dcterms:created xsi:type="dcterms:W3CDTF">2014-07-25T02:02:00Z</dcterms:created>
  <dcterms:modified xsi:type="dcterms:W3CDTF">2022-11-16T01:59:00Z</dcterms:modified>
</cp:coreProperties>
</file>