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2"/>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906"/>
        <w:gridCol w:w="1186"/>
        <w:gridCol w:w="949"/>
        <w:gridCol w:w="6545"/>
        <w:gridCol w:w="1445"/>
        <w:gridCol w:w="1964"/>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906"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186"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949"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445"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964"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tcBorders>
              <w:bottom w:val="single" w:color="auto" w:sz="4" w:space="0"/>
            </w:tcBorders>
            <w:noWrap w:val="0"/>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ascii="仿宋_GB2312" w:hAnsi="Calibri" w:eastAsia="仿宋_GB2312"/>
                <w:bCs/>
                <w:szCs w:val="21"/>
              </w:rPr>
            </w:pPr>
            <w:r>
              <w:rPr>
                <w:rFonts w:hint="eastAsia" w:ascii="仿宋_GB2312" w:hAnsi="Calibri" w:eastAsia="仿宋_GB2312"/>
                <w:bCs/>
                <w:szCs w:val="21"/>
              </w:rPr>
              <w:t>1</w:t>
            </w:r>
          </w:p>
        </w:tc>
        <w:tc>
          <w:tcPr>
            <w:tcW w:w="975"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sz w:val="24"/>
                <w:szCs w:val="24"/>
                <w:lang w:eastAsia="zh-CN"/>
              </w:rPr>
              <w:t>西市监处罚〔202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0547</w:t>
            </w:r>
            <w:r>
              <w:rPr>
                <w:rFonts w:hint="eastAsia" w:ascii="仿宋_GB2312" w:hAnsi="仿宋_GB2312" w:eastAsia="仿宋_GB2312" w:cs="仿宋_GB2312"/>
                <w:sz w:val="24"/>
                <w:szCs w:val="24"/>
                <w:lang w:eastAsia="zh-CN"/>
              </w:rPr>
              <w:t>号</w:t>
            </w:r>
          </w:p>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lang w:eastAsia="zh-CN"/>
              </w:rPr>
            </w:pPr>
          </w:p>
        </w:tc>
        <w:tc>
          <w:tcPr>
            <w:tcW w:w="879"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浙江金鼎建筑装饰工程有限公司西安分公司销售侵犯注册商标专用权的商品案</w:t>
            </w:r>
          </w:p>
        </w:tc>
        <w:tc>
          <w:tcPr>
            <w:tcW w:w="906"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浙江金鼎建筑装饰工程有限公司西安分公司</w:t>
            </w:r>
          </w:p>
        </w:tc>
        <w:tc>
          <w:tcPr>
            <w:tcW w:w="1186" w:type="dxa"/>
            <w:tcBorders>
              <w:top w:val="single" w:color="auto" w:sz="4" w:space="0"/>
              <w:bottom w:val="single" w:color="auto" w:sz="4" w:space="0"/>
            </w:tcBorders>
            <w:noWrap w:val="0"/>
            <w:vAlign w:val="center"/>
          </w:tcPr>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9161010258744980X8</w:t>
            </w:r>
            <w:r>
              <w:rPr>
                <w:rFonts w:hint="eastAsia" w:ascii="仿宋_GB2312" w:hAnsi="仿宋_GB2312" w:eastAsia="仿宋_GB2312" w:cs="仿宋_GB2312"/>
                <w:color w:val="000000"/>
                <w:sz w:val="24"/>
                <w:szCs w:val="24"/>
              </w:rPr>
              <w:t xml:space="preserve"> </w:t>
            </w:r>
          </w:p>
        </w:tc>
        <w:tc>
          <w:tcPr>
            <w:tcW w:w="949" w:type="dxa"/>
            <w:tcBorders>
              <w:top w:val="single" w:color="auto" w:sz="4" w:space="0"/>
              <w:bottom w:val="single" w:color="auto" w:sz="4" w:space="0"/>
            </w:tcBorders>
            <w:noWrap w:val="0"/>
            <w:vAlign w:val="center"/>
          </w:tcPr>
          <w:p>
            <w:pPr>
              <w:keepNext w:val="0"/>
              <w:keepLines w:val="0"/>
              <w:pageBreakBefore w:val="0"/>
              <w:widowControl/>
              <w:kinsoku/>
              <w:overflow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程金龙    </w:t>
            </w:r>
          </w:p>
        </w:tc>
        <w:tc>
          <w:tcPr>
            <w:tcW w:w="6545"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ind w:firstLine="180" w:firstLineChars="100"/>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经查，</w:t>
            </w:r>
            <w:r>
              <w:rPr>
                <w:rFonts w:hint="eastAsia" w:ascii="仿宋_GB2312" w:hAnsi="仿宋_GB2312" w:eastAsia="仿宋_GB2312" w:cs="仿宋_GB2312"/>
                <w:color w:val="000000"/>
                <w:sz w:val="18"/>
                <w:szCs w:val="18"/>
                <w:lang w:eastAsia="zh-CN"/>
              </w:rPr>
              <w:t>当事人称：</w:t>
            </w:r>
            <w:r>
              <w:rPr>
                <w:rFonts w:hint="eastAsia" w:ascii="仿宋_GB2312" w:hAnsi="仿宋_GB2312" w:eastAsia="仿宋_GB2312" w:cs="仿宋_GB2312"/>
                <w:color w:val="000000"/>
                <w:sz w:val="18"/>
                <w:szCs w:val="18"/>
                <w:lang w:val="en-US" w:eastAsia="zh-CN"/>
              </w:rPr>
              <w:t>2022年08月27日下午3点，当事人向来其承建的位于西安国际港务区奥体大道港丰路口西南角的“华润置地·西安公司时代之城DK7项目”推销者购得龙牌轻钢龙骨（规格型号50*19*0.5*3000mm，数量51捆，20根/捆，采购价3.8元/根；规格型号38*12*1.0*3000mm，数量29捆，20根/捆，采购价4.5元/根）共计80捆，1600根，采购价共6486元。该推销者称其销售的龙牌轻钢龙骨为其他工地剩余材料，当事人在“华润置地·西安公司时代之城DK7项目”的材料员戴继南通过肉眼识别、扫码辨认（与北新集团建材股份有限公司生产的龙牌轻钢完全一致），确定该龙牌轻钢龙骨为合格产品，且价格便宜，便买了下来。截止到2022年09月01日西安市市场监督管理局港务浐灞分局执法人员现场检查，上述龙牌轻钢龙骨并未使用。但当事人并不能提供推销者的具体信息，包括姓名、联系方式等。而上述龙牌轻钢龙骨的市场价为：规格型号50*19*0.5*3000mm的龙牌轻钢龙骨市场价4.1元/米，规格型号38*12*1.0*3000mm的龙牌轻钢龙骨市场价5.0元/米,即当事人采购上述龙牌轻钢龙骨按照市场价为21,246元。对比可知当事人实际采购价格与市场价格相差较大。</w:t>
            </w:r>
          </w:p>
          <w:p>
            <w:pPr>
              <w:keepNext w:val="0"/>
              <w:keepLines w:val="0"/>
              <w:pageBreakBefore w:val="0"/>
              <w:kinsoku/>
              <w:overflowPunct/>
              <w:autoSpaceDE/>
              <w:autoSpaceDN/>
              <w:bidi w:val="0"/>
              <w:adjustRightInd/>
              <w:snapToGrid/>
              <w:spacing w:line="280" w:lineRule="exact"/>
              <w:ind w:firstLine="180" w:firstLineChars="1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又“龙牌”商标于2021年07月21日注册，有效期至2031年07月20日，注册人是北新集团建材股份有限公司，核定使用商品/服务项目（国际分类：6）。根据北新集团建材股份有限公司现场（2022年09月01日）出具的《鉴定证明》（0007902），上述龙牌轻钢龙骨为假冒北新集团建材股份有限公司注册商标“龙牌”的产品。</w:t>
            </w:r>
          </w:p>
        </w:tc>
        <w:tc>
          <w:tcPr>
            <w:tcW w:w="1445"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1.没收侵犯“龙牌”注册商标专用权的龙牌轻钢龙骨；</w:t>
            </w:r>
          </w:p>
          <w:p>
            <w:pPr>
              <w:keepNext w:val="0"/>
              <w:keepLines w:val="0"/>
              <w:pageBreakBefore w:val="0"/>
              <w:kinsoku/>
              <w:overflowPunct/>
              <w:autoSpaceDE/>
              <w:autoSpaceDN/>
              <w:bidi w:val="0"/>
              <w:adjustRightInd/>
              <w:snapToGrid/>
              <w:spacing w:line="280" w:lineRule="exact"/>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罚款人民币</w:t>
            </w:r>
            <w:r>
              <w:rPr>
                <w:rFonts w:hint="eastAsia" w:ascii="仿宋_GB2312" w:hAnsi="仿宋_GB2312" w:eastAsia="仿宋_GB2312" w:cs="仿宋_GB2312"/>
                <w:sz w:val="18"/>
                <w:szCs w:val="18"/>
                <w:lang w:val="en-US" w:eastAsia="zh-CN"/>
              </w:rPr>
              <w:t>20,000</w:t>
            </w:r>
            <w:r>
              <w:rPr>
                <w:rFonts w:hint="eastAsia" w:ascii="仿宋_GB2312" w:hAnsi="仿宋_GB2312" w:eastAsia="仿宋_GB2312" w:cs="仿宋_GB2312"/>
                <w:sz w:val="18"/>
                <w:szCs w:val="18"/>
                <w:lang w:eastAsia="zh-CN"/>
              </w:rPr>
              <w:t>元整。</w:t>
            </w:r>
          </w:p>
          <w:p>
            <w:pPr>
              <w:keepNext w:val="0"/>
              <w:keepLines w:val="0"/>
              <w:pageBreakBefore w:val="0"/>
              <w:kinsoku/>
              <w:overflowPunct/>
              <w:autoSpaceDE/>
              <w:autoSpaceDN/>
              <w:bidi w:val="0"/>
              <w:adjustRightInd/>
              <w:snapToGrid/>
              <w:spacing w:line="280" w:lineRule="exact"/>
              <w:ind w:firstLine="360" w:firstLineChars="200"/>
              <w:jc w:val="left"/>
              <w:rPr>
                <w:rFonts w:hint="eastAsia" w:ascii="仿宋_GB2312" w:hAnsi="仿宋_GB2312" w:eastAsia="仿宋_GB2312" w:cs="仿宋_GB2312"/>
                <w:sz w:val="18"/>
                <w:szCs w:val="18"/>
              </w:rPr>
            </w:pPr>
          </w:p>
          <w:p>
            <w:pPr>
              <w:keepNext w:val="0"/>
              <w:keepLines w:val="0"/>
              <w:pageBreakBefore w:val="0"/>
              <w:kinsoku/>
              <w:overflowPunct/>
              <w:autoSpaceDE/>
              <w:autoSpaceDN/>
              <w:bidi w:val="0"/>
              <w:adjustRightInd/>
              <w:snapToGrid/>
              <w:spacing w:line="280" w:lineRule="exact"/>
              <w:ind w:firstLine="360" w:firstLineChars="20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w:t>
            </w:r>
            <w:r>
              <w:rPr>
                <w:rFonts w:hint="eastAsia" w:ascii="仿宋_GB2312" w:hAnsi="仿宋_GB2312" w:eastAsia="仿宋_GB2312" w:cs="仿宋_GB2312"/>
                <w:sz w:val="18"/>
                <w:szCs w:val="18"/>
                <w:lang w:val="en-US" w:eastAsia="zh-CN"/>
              </w:rPr>
              <w:t>《商标侵权判断标准》第二十五条、《中华人民共和国商标法》第五十七条第一项、第三项</w:t>
            </w:r>
            <w:r>
              <w:rPr>
                <w:rFonts w:hint="eastAsia" w:ascii="仿宋_GB2312" w:hAnsi="仿宋_GB2312" w:eastAsia="仿宋_GB2312" w:cs="仿宋_GB2312"/>
                <w:sz w:val="18"/>
                <w:szCs w:val="18"/>
                <w:lang w:eastAsia="zh-CN"/>
              </w:rPr>
              <w:t>和</w:t>
            </w:r>
            <w:r>
              <w:rPr>
                <w:rFonts w:hint="eastAsia" w:ascii="仿宋_GB2312" w:hAnsi="仿宋_GB2312" w:eastAsia="仿宋_GB2312" w:cs="仿宋_GB2312"/>
                <w:sz w:val="18"/>
                <w:szCs w:val="18"/>
                <w:lang w:val="en-US" w:eastAsia="zh-CN"/>
              </w:rPr>
              <w:t>《中华人民共和国商标法》</w:t>
            </w:r>
            <w:r>
              <w:rPr>
                <w:rFonts w:hint="eastAsia" w:ascii="仿宋_GB2312" w:hAnsi="仿宋_GB2312" w:eastAsia="仿宋_GB2312" w:cs="仿宋_GB2312"/>
                <w:sz w:val="18"/>
                <w:szCs w:val="18"/>
                <w:lang w:eastAsia="zh-CN"/>
              </w:rPr>
              <w:t>第六十条第二款之规定。</w:t>
            </w:r>
          </w:p>
        </w:tc>
        <w:tc>
          <w:tcPr>
            <w:tcW w:w="1964" w:type="dxa"/>
            <w:tcBorders>
              <w:top w:val="single" w:color="auto" w:sz="4" w:space="0"/>
              <w:bottom w:val="single" w:color="auto" w:sz="4" w:space="0"/>
            </w:tcBorders>
            <w:noWrap w:val="0"/>
            <w:vAlign w:val="center"/>
          </w:tcPr>
          <w:p>
            <w:pPr>
              <w:keepNext w:val="0"/>
              <w:keepLines w:val="0"/>
              <w:pageBreakBefore w:val="0"/>
              <w:kinsoku/>
              <w:overflowPunct/>
              <w:autoSpaceDE/>
              <w:autoSpaceDN/>
              <w:bidi w:val="0"/>
              <w:adjustRightInd/>
              <w:snapToGrid/>
              <w:spacing w:line="280" w:lineRule="exact"/>
              <w:ind w:firstLine="180"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2022年11月03日，我局向当事人送达了《行政处罚决定书》（西市监处罚〔2022〕0547号）。</w:t>
            </w:r>
          </w:p>
          <w:p>
            <w:pPr>
              <w:keepNext w:val="0"/>
              <w:keepLines w:val="0"/>
              <w:pageBreakBefore w:val="0"/>
              <w:kinsoku/>
              <w:overflowPunct/>
              <w:autoSpaceDE/>
              <w:autoSpaceDN/>
              <w:bidi w:val="0"/>
              <w:adjustRightInd/>
              <w:snapToGrid/>
              <w:spacing w:line="280" w:lineRule="exact"/>
              <w:ind w:firstLine="180"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当事人应在收到本处罚决定书之日起十五日内缴纳罚款。到期不缴纳罚款的，依据《中华人民共和国行政处罚法》第七十二条的规定，本局（队）将每日按罚款数额的百分之三加处罚款，并依法申请人民法院强制执行。</w:t>
            </w:r>
          </w:p>
          <w:p>
            <w:pPr>
              <w:keepNext w:val="0"/>
              <w:keepLines w:val="0"/>
              <w:pageBreakBefore w:val="0"/>
              <w:kinsoku/>
              <w:overflowPunct/>
              <w:autoSpaceDE/>
              <w:autoSpaceDN/>
              <w:bidi w:val="0"/>
              <w:adjustRightInd/>
              <w:snapToGrid/>
              <w:spacing w:line="280" w:lineRule="exact"/>
              <w:ind w:firstLine="180" w:firstLineChars="100"/>
              <w:jc w:val="left"/>
              <w:rPr>
                <w:rFonts w:hint="eastAsia" w:ascii="仿宋_GB2312" w:hAnsi="仿宋_GB2312" w:eastAsia="仿宋_GB2312" w:cs="仿宋_GB2312"/>
                <w:sz w:val="18"/>
                <w:szCs w:val="18"/>
                <w:lang w:val="en-US" w:eastAsia="zh-CN"/>
              </w:rPr>
            </w:pPr>
          </w:p>
        </w:tc>
        <w:tc>
          <w:tcPr>
            <w:tcW w:w="676"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default" w:ascii="仿宋_GB2312" w:hAnsi="Calibri" w:eastAsia="仿宋_GB2312"/>
                <w:szCs w:val="21"/>
                <w:lang w:val="en-US" w:eastAsia="zh-CN"/>
              </w:rPr>
            </w:pPr>
            <w:r>
              <w:rPr>
                <w:rFonts w:hint="eastAsia" w:ascii="仿宋_GB2312" w:hAnsi="仿宋_GB2312" w:eastAsia="仿宋_GB2312" w:cs="仿宋_GB2312"/>
                <w:sz w:val="24"/>
                <w:szCs w:val="24"/>
                <w:lang w:val="en-US" w:eastAsia="zh-CN"/>
              </w:rPr>
              <w:t>2022年10月31</w:t>
            </w:r>
            <w:bookmarkStart w:id="0" w:name="_GoBack"/>
            <w:bookmarkEnd w:id="0"/>
            <w:r>
              <w:rPr>
                <w:rFonts w:hint="eastAsia" w:ascii="仿宋_GB2312" w:hAnsi="仿宋_GB2312" w:eastAsia="仿宋_GB2312" w:cs="仿宋_GB2312"/>
                <w:sz w:val="24"/>
                <w:szCs w:val="24"/>
                <w:lang w:val="en-US" w:eastAsia="zh-CN"/>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WE3OTVjMzE4ZGM1YzZjNmVkNjA3OGUxMDkzYjcifQ=="/>
  </w:docVars>
  <w:rsids>
    <w:rsidRoot w:val="00000000"/>
    <w:rsid w:val="003532FE"/>
    <w:rsid w:val="060325D9"/>
    <w:rsid w:val="08C65096"/>
    <w:rsid w:val="0D904732"/>
    <w:rsid w:val="0DED62DF"/>
    <w:rsid w:val="1759533F"/>
    <w:rsid w:val="1A154A62"/>
    <w:rsid w:val="1B9211AC"/>
    <w:rsid w:val="276D7EE8"/>
    <w:rsid w:val="28770B09"/>
    <w:rsid w:val="2BBF6B6D"/>
    <w:rsid w:val="2CF12823"/>
    <w:rsid w:val="302C1AE9"/>
    <w:rsid w:val="35583148"/>
    <w:rsid w:val="3710498D"/>
    <w:rsid w:val="37A10C9D"/>
    <w:rsid w:val="45D57E8E"/>
    <w:rsid w:val="487877F8"/>
    <w:rsid w:val="4BFE3061"/>
    <w:rsid w:val="51067963"/>
    <w:rsid w:val="55D8213A"/>
    <w:rsid w:val="560E354A"/>
    <w:rsid w:val="5A69518A"/>
    <w:rsid w:val="5A80010A"/>
    <w:rsid w:val="5B24313F"/>
    <w:rsid w:val="5FDA624B"/>
    <w:rsid w:val="62C612C9"/>
    <w:rsid w:val="62E735F2"/>
    <w:rsid w:val="64EF4547"/>
    <w:rsid w:val="713772AD"/>
    <w:rsid w:val="71614A1E"/>
    <w:rsid w:val="71B013FC"/>
    <w:rsid w:val="73245C89"/>
    <w:rsid w:val="759E7895"/>
    <w:rsid w:val="79B0209F"/>
    <w:rsid w:val="7A7B6154"/>
    <w:rsid w:val="7CB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975</Words>
  <Characters>1140</Characters>
  <Lines>0</Lines>
  <Paragraphs>0</Paragraphs>
  <TotalTime>1</TotalTime>
  <ScaleCrop>false</ScaleCrop>
  <LinksUpToDate>false</LinksUpToDate>
  <CharactersWithSpaces>1145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匚圆几里</cp:lastModifiedBy>
  <cp:lastPrinted>2022-03-08T06:27:00Z</cp:lastPrinted>
  <dcterms:modified xsi:type="dcterms:W3CDTF">2022-11-01T02:40:21Z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E6526559F1594C3C8F685040B668820D</vt:lpwstr>
  </property>
</Properties>
</file>