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CBF" w:rsidRDefault="0032609D">
      <w:pPr>
        <w:jc w:val="center"/>
        <w:rPr>
          <w:rFonts w:ascii="黑体" w:eastAsia="黑体"/>
          <w:sz w:val="36"/>
          <w:szCs w:val="36"/>
        </w:rPr>
      </w:pPr>
      <w:r>
        <w:rPr>
          <w:rFonts w:ascii="黑体" w:eastAsia="黑体" w:hAnsi="Calibri" w:cs="Times New Roman" w:hint="eastAsia"/>
          <w:sz w:val="36"/>
          <w:szCs w:val="36"/>
        </w:rPr>
        <w:t>行政处罚案件信息公开表</w:t>
      </w:r>
    </w:p>
    <w:tbl>
      <w:tblPr>
        <w:tblpPr w:leftFromText="180" w:rightFromText="180" w:vertAnchor="text" w:horzAnchor="page" w:tblpXSpec="center" w:tblpY="309"/>
        <w:tblOverlap w:val="never"/>
        <w:tblW w:w="159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459"/>
        <w:gridCol w:w="1466"/>
        <w:gridCol w:w="1478"/>
        <w:gridCol w:w="1601"/>
        <w:gridCol w:w="2330"/>
        <w:gridCol w:w="1091"/>
        <w:gridCol w:w="2031"/>
        <w:gridCol w:w="2268"/>
        <w:gridCol w:w="1559"/>
        <w:gridCol w:w="1701"/>
      </w:tblGrid>
      <w:tr w:rsidR="00DF4CBF">
        <w:trPr>
          <w:trHeight w:val="769"/>
        </w:trPr>
        <w:tc>
          <w:tcPr>
            <w:tcW w:w="459" w:type="dxa"/>
            <w:vAlign w:val="center"/>
          </w:tcPr>
          <w:p w:rsidR="00DF4CBF" w:rsidRDefault="0032609D">
            <w:pPr>
              <w:spacing w:line="280" w:lineRule="exact"/>
              <w:jc w:val="center"/>
              <w:rPr>
                <w:rFonts w:ascii="黑体" w:eastAsia="黑体" w:hAnsi="黑体" w:cs="Times New Roman"/>
                <w:spacing w:val="-8"/>
                <w:szCs w:val="21"/>
              </w:rPr>
            </w:pPr>
            <w:r>
              <w:rPr>
                <w:rFonts w:ascii="黑体" w:eastAsia="黑体" w:hAnsi="黑体" w:cs="Times New Roman" w:hint="eastAsia"/>
                <w:spacing w:val="-8"/>
                <w:szCs w:val="21"/>
              </w:rPr>
              <w:t>序</w:t>
            </w:r>
          </w:p>
          <w:p w:rsidR="00DF4CBF" w:rsidRDefault="0032609D">
            <w:pPr>
              <w:spacing w:line="280" w:lineRule="exact"/>
              <w:jc w:val="center"/>
              <w:rPr>
                <w:rFonts w:ascii="黑体" w:eastAsia="黑体" w:hAnsi="黑体" w:cs="Times New Roman"/>
                <w:spacing w:val="-8"/>
                <w:szCs w:val="21"/>
              </w:rPr>
            </w:pPr>
            <w:r>
              <w:rPr>
                <w:rFonts w:ascii="黑体" w:eastAsia="黑体" w:hAnsi="黑体" w:cs="Times New Roman" w:hint="eastAsia"/>
                <w:spacing w:val="-8"/>
                <w:szCs w:val="21"/>
              </w:rPr>
              <w:t>号</w:t>
            </w:r>
          </w:p>
        </w:tc>
        <w:tc>
          <w:tcPr>
            <w:tcW w:w="1466" w:type="dxa"/>
            <w:vAlign w:val="center"/>
          </w:tcPr>
          <w:p w:rsidR="00DF4CBF" w:rsidRDefault="0032609D">
            <w:pPr>
              <w:spacing w:line="280" w:lineRule="exact"/>
              <w:jc w:val="center"/>
              <w:rPr>
                <w:rFonts w:ascii="黑体" w:eastAsia="黑体" w:hAnsi="黑体" w:cs="Times New Roman"/>
                <w:spacing w:val="-8"/>
                <w:szCs w:val="21"/>
              </w:rPr>
            </w:pPr>
            <w:r>
              <w:rPr>
                <w:rFonts w:ascii="黑体" w:eastAsia="黑体" w:hAnsi="黑体" w:cs="Times New Roman" w:hint="eastAsia"/>
                <w:spacing w:val="-8"/>
                <w:szCs w:val="21"/>
              </w:rPr>
              <w:t>行政处罚决定</w:t>
            </w:r>
          </w:p>
          <w:p w:rsidR="00DF4CBF" w:rsidRDefault="0032609D">
            <w:pPr>
              <w:spacing w:line="280" w:lineRule="exact"/>
              <w:jc w:val="center"/>
              <w:rPr>
                <w:rFonts w:ascii="黑体" w:eastAsia="黑体" w:hAnsi="黑体" w:cs="Times New Roman"/>
                <w:spacing w:val="-8"/>
                <w:szCs w:val="21"/>
              </w:rPr>
            </w:pPr>
            <w:r>
              <w:rPr>
                <w:rFonts w:ascii="黑体" w:eastAsia="黑体" w:hAnsi="黑体" w:cs="Times New Roman" w:hint="eastAsia"/>
                <w:spacing w:val="-8"/>
                <w:szCs w:val="21"/>
              </w:rPr>
              <w:t>文书号</w:t>
            </w:r>
          </w:p>
        </w:tc>
        <w:tc>
          <w:tcPr>
            <w:tcW w:w="1478" w:type="dxa"/>
            <w:vAlign w:val="center"/>
          </w:tcPr>
          <w:p w:rsidR="00DF4CBF" w:rsidRDefault="0032609D">
            <w:pPr>
              <w:spacing w:line="280" w:lineRule="exact"/>
              <w:jc w:val="center"/>
              <w:rPr>
                <w:rFonts w:ascii="黑体" w:eastAsia="黑体" w:hAnsi="黑体" w:cs="Times New Roman"/>
                <w:spacing w:val="-8"/>
                <w:szCs w:val="21"/>
              </w:rPr>
            </w:pPr>
            <w:r>
              <w:rPr>
                <w:rFonts w:ascii="黑体" w:eastAsia="黑体" w:hAnsi="黑体" w:cs="Times New Roman" w:hint="eastAsia"/>
                <w:spacing w:val="-8"/>
                <w:szCs w:val="21"/>
              </w:rPr>
              <w:t>案件名称</w:t>
            </w:r>
          </w:p>
        </w:tc>
        <w:tc>
          <w:tcPr>
            <w:tcW w:w="1601" w:type="dxa"/>
            <w:vAlign w:val="center"/>
          </w:tcPr>
          <w:p w:rsidR="00DF4CBF" w:rsidRDefault="0032609D">
            <w:pPr>
              <w:spacing w:line="280" w:lineRule="exact"/>
              <w:jc w:val="center"/>
              <w:rPr>
                <w:rFonts w:ascii="黑体" w:eastAsia="黑体" w:hAnsi="黑体" w:cs="Times New Roman"/>
                <w:spacing w:val="-8"/>
                <w:szCs w:val="21"/>
              </w:rPr>
            </w:pPr>
            <w:r>
              <w:rPr>
                <w:rFonts w:ascii="黑体" w:eastAsia="黑体" w:hAnsi="黑体" w:cs="Times New Roman" w:hint="eastAsia"/>
                <w:spacing w:val="-8"/>
                <w:szCs w:val="21"/>
              </w:rPr>
              <w:t>违法企业名称或违法自然人姓名</w:t>
            </w:r>
          </w:p>
        </w:tc>
        <w:tc>
          <w:tcPr>
            <w:tcW w:w="2330" w:type="dxa"/>
            <w:vAlign w:val="center"/>
          </w:tcPr>
          <w:p w:rsidR="00DF4CBF" w:rsidRDefault="0032609D">
            <w:pPr>
              <w:spacing w:line="280" w:lineRule="exact"/>
              <w:jc w:val="center"/>
              <w:rPr>
                <w:rFonts w:ascii="黑体" w:eastAsia="黑体" w:hAnsi="黑体" w:cs="Times New Roman"/>
                <w:spacing w:val="-8"/>
                <w:szCs w:val="21"/>
              </w:rPr>
            </w:pPr>
            <w:r>
              <w:rPr>
                <w:rFonts w:ascii="黑体" w:eastAsia="黑体" w:hAnsi="黑体" w:cs="Times New Roman" w:hint="eastAsia"/>
                <w:spacing w:val="-8"/>
                <w:szCs w:val="21"/>
              </w:rPr>
              <w:t>违法企业</w:t>
            </w:r>
          </w:p>
          <w:p w:rsidR="00DF4CBF" w:rsidRDefault="0032609D">
            <w:pPr>
              <w:spacing w:line="280" w:lineRule="exact"/>
              <w:jc w:val="center"/>
              <w:rPr>
                <w:rFonts w:ascii="黑体" w:eastAsia="黑体" w:hAnsi="黑体" w:cs="Times New Roman"/>
                <w:spacing w:val="-8"/>
                <w:szCs w:val="21"/>
              </w:rPr>
            </w:pPr>
            <w:r>
              <w:rPr>
                <w:rFonts w:ascii="黑体" w:eastAsia="黑体" w:hAnsi="黑体" w:hint="eastAsia"/>
                <w:spacing w:val="-8"/>
                <w:szCs w:val="21"/>
              </w:rPr>
              <w:t>统一</w:t>
            </w:r>
            <w:r>
              <w:rPr>
                <w:rFonts w:ascii="黑体" w:eastAsia="黑体" w:hAnsi="黑体" w:cs="Times New Roman" w:hint="eastAsia"/>
                <w:spacing w:val="-8"/>
                <w:szCs w:val="21"/>
              </w:rPr>
              <w:t>信用代码</w:t>
            </w:r>
          </w:p>
        </w:tc>
        <w:tc>
          <w:tcPr>
            <w:tcW w:w="1091" w:type="dxa"/>
            <w:vAlign w:val="center"/>
          </w:tcPr>
          <w:p w:rsidR="00DF4CBF" w:rsidRDefault="0032609D">
            <w:pPr>
              <w:spacing w:line="280" w:lineRule="exact"/>
              <w:jc w:val="center"/>
              <w:rPr>
                <w:rFonts w:ascii="黑体" w:eastAsia="黑体" w:hAnsi="黑体" w:cs="Times New Roman"/>
                <w:spacing w:val="-8"/>
                <w:szCs w:val="21"/>
              </w:rPr>
            </w:pPr>
            <w:r>
              <w:rPr>
                <w:rFonts w:ascii="黑体" w:eastAsia="黑体" w:hAnsi="黑体" w:cs="Times New Roman" w:hint="eastAsia"/>
                <w:spacing w:val="-8"/>
                <w:szCs w:val="21"/>
              </w:rPr>
              <w:t>法定代表人姓名</w:t>
            </w:r>
          </w:p>
        </w:tc>
        <w:tc>
          <w:tcPr>
            <w:tcW w:w="2031" w:type="dxa"/>
            <w:vAlign w:val="center"/>
          </w:tcPr>
          <w:p w:rsidR="00DF4CBF" w:rsidRDefault="0032609D">
            <w:pPr>
              <w:spacing w:line="280" w:lineRule="exact"/>
              <w:jc w:val="center"/>
              <w:rPr>
                <w:rFonts w:ascii="黑体" w:eastAsia="黑体" w:hAnsi="黑体" w:cs="Times New Roman"/>
                <w:spacing w:val="-8"/>
                <w:szCs w:val="21"/>
              </w:rPr>
            </w:pPr>
            <w:r>
              <w:rPr>
                <w:rFonts w:ascii="黑体" w:eastAsia="黑体" w:hAnsi="黑体" w:cs="Times New Roman" w:hint="eastAsia"/>
                <w:spacing w:val="-8"/>
                <w:szCs w:val="21"/>
              </w:rPr>
              <w:t>主要违法事实</w:t>
            </w:r>
          </w:p>
        </w:tc>
        <w:tc>
          <w:tcPr>
            <w:tcW w:w="2268" w:type="dxa"/>
            <w:vAlign w:val="center"/>
          </w:tcPr>
          <w:p w:rsidR="00DF4CBF" w:rsidRDefault="0032609D">
            <w:pPr>
              <w:spacing w:line="280" w:lineRule="exact"/>
              <w:jc w:val="center"/>
              <w:rPr>
                <w:rFonts w:ascii="黑体" w:eastAsia="黑体" w:hAnsi="黑体" w:cs="Times New Roman"/>
                <w:spacing w:val="-8"/>
                <w:szCs w:val="21"/>
              </w:rPr>
            </w:pPr>
            <w:r>
              <w:rPr>
                <w:rFonts w:ascii="黑体" w:eastAsia="黑体" w:hAnsi="黑体" w:cs="Times New Roman" w:hint="eastAsia"/>
                <w:spacing w:val="-8"/>
                <w:szCs w:val="21"/>
              </w:rPr>
              <w:t>行政处罚的种类和依据</w:t>
            </w:r>
          </w:p>
        </w:tc>
        <w:tc>
          <w:tcPr>
            <w:tcW w:w="1559" w:type="dxa"/>
            <w:vAlign w:val="center"/>
          </w:tcPr>
          <w:p w:rsidR="00DF4CBF" w:rsidRDefault="0032609D">
            <w:pPr>
              <w:spacing w:line="280" w:lineRule="exact"/>
              <w:jc w:val="center"/>
              <w:rPr>
                <w:rFonts w:ascii="黑体" w:eastAsia="黑体" w:hAnsi="黑体" w:cs="Times New Roman"/>
                <w:spacing w:val="-8"/>
                <w:szCs w:val="21"/>
              </w:rPr>
            </w:pPr>
            <w:r>
              <w:rPr>
                <w:rFonts w:ascii="黑体" w:eastAsia="黑体" w:hAnsi="黑体" w:cs="Times New Roman" w:hint="eastAsia"/>
                <w:spacing w:val="-8"/>
                <w:szCs w:val="21"/>
              </w:rPr>
              <w:t>行政处罚的履行方式和期限</w:t>
            </w:r>
          </w:p>
        </w:tc>
        <w:tc>
          <w:tcPr>
            <w:tcW w:w="1701" w:type="dxa"/>
            <w:vAlign w:val="center"/>
          </w:tcPr>
          <w:p w:rsidR="00DF4CBF" w:rsidRDefault="0032609D">
            <w:pPr>
              <w:spacing w:line="280" w:lineRule="exact"/>
              <w:jc w:val="center"/>
              <w:rPr>
                <w:rFonts w:ascii="黑体" w:eastAsia="黑体" w:hAnsi="黑体" w:cs="Times New Roman"/>
                <w:spacing w:val="-8"/>
                <w:szCs w:val="21"/>
              </w:rPr>
            </w:pPr>
            <w:r>
              <w:rPr>
                <w:rFonts w:ascii="黑体" w:eastAsia="黑体" w:hAnsi="黑体" w:cs="Times New Roman" w:hint="eastAsia"/>
                <w:spacing w:val="-8"/>
                <w:szCs w:val="21"/>
              </w:rPr>
              <w:t>作出处罚</w:t>
            </w:r>
          </w:p>
          <w:p w:rsidR="00DF4CBF" w:rsidRDefault="0032609D">
            <w:pPr>
              <w:spacing w:line="280" w:lineRule="exact"/>
              <w:jc w:val="center"/>
              <w:rPr>
                <w:rFonts w:ascii="黑体" w:eastAsia="黑体" w:hAnsi="黑体" w:cs="Times New Roman"/>
                <w:spacing w:val="-8"/>
                <w:szCs w:val="21"/>
              </w:rPr>
            </w:pPr>
            <w:r>
              <w:rPr>
                <w:rFonts w:ascii="黑体" w:eastAsia="黑体" w:hAnsi="黑体" w:cs="Times New Roman" w:hint="eastAsia"/>
                <w:spacing w:val="-8"/>
                <w:szCs w:val="21"/>
              </w:rPr>
              <w:t>的日期</w:t>
            </w:r>
          </w:p>
        </w:tc>
      </w:tr>
      <w:tr w:rsidR="00DF4CBF">
        <w:trPr>
          <w:trHeight w:val="835"/>
        </w:trPr>
        <w:tc>
          <w:tcPr>
            <w:tcW w:w="459" w:type="dxa"/>
            <w:vAlign w:val="center"/>
          </w:tcPr>
          <w:p w:rsidR="00DF4CBF" w:rsidRDefault="0032609D">
            <w:pPr>
              <w:jc w:val="center"/>
              <w:rPr>
                <w:rFonts w:ascii="仿宋_GB2312" w:eastAsia="仿宋_GB2312" w:hAnsi="Calibri" w:cs="Times New Roman"/>
                <w:bCs/>
                <w:szCs w:val="21"/>
              </w:rPr>
            </w:pPr>
            <w:r>
              <w:rPr>
                <w:rFonts w:ascii="仿宋_GB2312" w:eastAsia="仿宋_GB2312" w:hAnsi="Calibri" w:cs="Times New Roman" w:hint="eastAsia"/>
                <w:bCs/>
                <w:szCs w:val="21"/>
              </w:rPr>
              <w:t>1</w:t>
            </w:r>
          </w:p>
        </w:tc>
        <w:tc>
          <w:tcPr>
            <w:tcW w:w="1466" w:type="dxa"/>
            <w:vAlign w:val="center"/>
          </w:tcPr>
          <w:p w:rsidR="00DF4CBF" w:rsidRDefault="0032609D">
            <w:pPr>
              <w:jc w:val="center"/>
              <w:rPr>
                <w:rFonts w:ascii="仿宋_GB2312" w:eastAsia="仿宋_GB2312" w:hAnsi="Calibri" w:cs="Times New Roman"/>
                <w:color w:val="000000" w:themeColor="text1"/>
                <w:szCs w:val="21"/>
              </w:rPr>
            </w:pPr>
            <w:r>
              <w:rPr>
                <w:rFonts w:ascii="仿宋_GB2312" w:eastAsia="仿宋_GB2312" w:hAnsi="Calibri" w:cs="Times New Roman" w:hint="eastAsia"/>
                <w:color w:val="000000" w:themeColor="text1"/>
                <w:szCs w:val="21"/>
              </w:rPr>
              <w:t>西市监处罚</w:t>
            </w:r>
            <w:r>
              <w:rPr>
                <w:rFonts w:ascii="仿宋_GB2312" w:eastAsia="仿宋_GB2312" w:hAnsi="Calibri" w:cs="Times New Roman" w:hint="eastAsia"/>
                <w:color w:val="000000" w:themeColor="text1"/>
                <w:szCs w:val="21"/>
              </w:rPr>
              <w:t>2023</w:t>
            </w:r>
            <w:r>
              <w:rPr>
                <w:rFonts w:ascii="宋体" w:eastAsia="宋体" w:hAnsi="宋体" w:cs="宋体" w:hint="eastAsia"/>
                <w:color w:val="000000" w:themeColor="text1"/>
                <w:szCs w:val="21"/>
              </w:rPr>
              <w:t>﹝</w:t>
            </w:r>
            <w:r w:rsidR="00EA7751">
              <w:rPr>
                <w:rFonts w:ascii="宋体" w:eastAsia="宋体" w:hAnsi="宋体" w:cs="宋体" w:hint="eastAsia"/>
                <w:color w:val="000000" w:themeColor="text1"/>
                <w:szCs w:val="21"/>
              </w:rPr>
              <w:t>0104</w:t>
            </w:r>
            <w:r>
              <w:rPr>
                <w:rFonts w:ascii="宋体" w:eastAsia="宋体" w:hAnsi="宋体" w:cs="宋体" w:hint="eastAsia"/>
                <w:color w:val="000000" w:themeColor="text1"/>
                <w:szCs w:val="21"/>
              </w:rPr>
              <w:t>〕号</w:t>
            </w:r>
          </w:p>
        </w:tc>
        <w:tc>
          <w:tcPr>
            <w:tcW w:w="1478" w:type="dxa"/>
            <w:vAlign w:val="center"/>
          </w:tcPr>
          <w:p w:rsidR="00DF4CBF" w:rsidRDefault="0032609D">
            <w:pPr>
              <w:jc w:val="center"/>
              <w:rPr>
                <w:rFonts w:ascii="仿宋_GB2312" w:eastAsia="仿宋_GB2312" w:hAnsi="Calibri" w:cs="Times New Roman"/>
                <w:color w:val="000000" w:themeColor="text1"/>
                <w:szCs w:val="21"/>
              </w:rPr>
            </w:pPr>
            <w:r>
              <w:rPr>
                <w:rFonts w:ascii="仿宋_GB2312" w:eastAsia="仿宋_GB2312" w:hint="eastAsia"/>
                <w:sz w:val="24"/>
                <w:szCs w:val="24"/>
              </w:rPr>
              <w:t>西安马尔电梯设备有限公司未按法律规定以及安全技术规范的要求进行电梯维护保养案</w:t>
            </w:r>
          </w:p>
        </w:tc>
        <w:tc>
          <w:tcPr>
            <w:tcW w:w="1601" w:type="dxa"/>
            <w:vAlign w:val="center"/>
          </w:tcPr>
          <w:p w:rsidR="00DF4CBF" w:rsidRDefault="0032609D">
            <w:pPr>
              <w:snapToGrid w:val="0"/>
              <w:jc w:val="center"/>
              <w:rPr>
                <w:rFonts w:ascii="仿宋_GB2312" w:eastAsia="仿宋_GB2312" w:hAnsi="Times New Roman" w:cs="仿宋"/>
                <w:color w:val="000000" w:themeColor="text1"/>
                <w:szCs w:val="21"/>
              </w:rPr>
            </w:pPr>
            <w:r>
              <w:rPr>
                <w:rFonts w:ascii="仿宋_GB2312" w:eastAsia="仿宋_GB2312" w:hint="eastAsia"/>
                <w:sz w:val="24"/>
                <w:szCs w:val="24"/>
              </w:rPr>
              <w:t>西安马尔电梯设备有限公司</w:t>
            </w:r>
          </w:p>
          <w:p w:rsidR="00DF4CBF" w:rsidRDefault="00DF4CBF">
            <w:pPr>
              <w:jc w:val="center"/>
              <w:rPr>
                <w:rFonts w:ascii="仿宋_GB2312" w:eastAsia="仿宋_GB2312" w:hAnsi="Calibri" w:cs="Times New Roman"/>
                <w:color w:val="000000" w:themeColor="text1"/>
                <w:szCs w:val="21"/>
              </w:rPr>
            </w:pPr>
          </w:p>
        </w:tc>
        <w:tc>
          <w:tcPr>
            <w:tcW w:w="2330" w:type="dxa"/>
            <w:vAlign w:val="center"/>
          </w:tcPr>
          <w:p w:rsidR="00DF4CBF" w:rsidRDefault="0032609D">
            <w:pPr>
              <w:widowControl/>
              <w:jc w:val="center"/>
              <w:textAlignment w:val="center"/>
              <w:rPr>
                <w:rFonts w:ascii="Arial" w:eastAsia="宋体" w:hAnsi="Arial" w:cs="Arial"/>
                <w:color w:val="000000" w:themeColor="text1"/>
                <w:szCs w:val="21"/>
              </w:rPr>
            </w:pPr>
            <w:r>
              <w:rPr>
                <w:rFonts w:ascii="仿宋_GB2312" w:eastAsia="仿宋_GB2312" w:hint="eastAsia"/>
                <w:kern w:val="0"/>
                <w:sz w:val="24"/>
                <w:szCs w:val="24"/>
              </w:rPr>
              <w:t>91610102MA6TY69U9U</w:t>
            </w:r>
          </w:p>
        </w:tc>
        <w:tc>
          <w:tcPr>
            <w:tcW w:w="1091" w:type="dxa"/>
            <w:vAlign w:val="center"/>
          </w:tcPr>
          <w:p w:rsidR="00DF4CBF" w:rsidRDefault="0032609D">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马爱军</w:t>
            </w:r>
          </w:p>
        </w:tc>
        <w:tc>
          <w:tcPr>
            <w:tcW w:w="2031" w:type="dxa"/>
            <w:vAlign w:val="center"/>
          </w:tcPr>
          <w:p w:rsidR="00DF4CBF" w:rsidRDefault="0032609D">
            <w:pPr>
              <w:widowControl/>
              <w:jc w:val="left"/>
              <w:textAlignment w:val="center"/>
              <w:rPr>
                <w:rFonts w:ascii="宋体" w:eastAsia="宋体" w:hAnsi="宋体" w:cs="宋体"/>
                <w:color w:val="000000" w:themeColor="text1"/>
                <w:szCs w:val="21"/>
              </w:rPr>
            </w:pPr>
            <w:r>
              <w:rPr>
                <w:rFonts w:ascii="仿宋_GB2312" w:eastAsia="仿宋_GB2312" w:hint="eastAsia"/>
                <w:sz w:val="24"/>
                <w:szCs w:val="24"/>
              </w:rPr>
              <w:t>西安马尔电梯设备有限公司</w:t>
            </w:r>
            <w:r>
              <w:rPr>
                <w:rFonts w:ascii="仿宋_GB2312" w:eastAsia="仿宋_GB2312" w:hAnsi="Times New Roman" w:cs="仿宋" w:hint="eastAsia"/>
                <w:color w:val="000000" w:themeColor="text1"/>
                <w:szCs w:val="21"/>
              </w:rPr>
              <w:t>违反了</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中华人民共和国特种设备安全法</w:t>
            </w:r>
            <w:r>
              <w:rPr>
                <w:rFonts w:ascii="仿宋" w:eastAsia="仿宋" w:hAnsi="仿宋" w:cs="仿宋" w:hint="eastAsia"/>
                <w:color w:val="000000" w:themeColor="text1"/>
                <w:szCs w:val="21"/>
              </w:rPr>
              <w:t>》第</w:t>
            </w:r>
            <w:r>
              <w:rPr>
                <w:rFonts w:ascii="仿宋" w:eastAsia="仿宋" w:hAnsi="仿宋" w:cs="仿宋" w:hint="eastAsia"/>
                <w:color w:val="000000" w:themeColor="text1"/>
                <w:szCs w:val="21"/>
              </w:rPr>
              <w:t>四</w:t>
            </w:r>
            <w:r>
              <w:rPr>
                <w:rFonts w:ascii="仿宋" w:eastAsia="仿宋" w:hAnsi="仿宋" w:cs="仿宋" w:hint="eastAsia"/>
                <w:color w:val="000000" w:themeColor="text1"/>
                <w:szCs w:val="21"/>
              </w:rPr>
              <w:t>十五条第</w:t>
            </w:r>
            <w:r>
              <w:rPr>
                <w:rFonts w:ascii="仿宋" w:eastAsia="仿宋" w:hAnsi="仿宋" w:cs="仿宋" w:hint="eastAsia"/>
                <w:color w:val="000000" w:themeColor="text1"/>
                <w:szCs w:val="21"/>
              </w:rPr>
              <w:t>二</w:t>
            </w:r>
            <w:r>
              <w:rPr>
                <w:rFonts w:ascii="仿宋" w:eastAsia="仿宋" w:hAnsi="仿宋" w:cs="仿宋" w:hint="eastAsia"/>
                <w:color w:val="000000" w:themeColor="text1"/>
                <w:szCs w:val="21"/>
              </w:rPr>
              <w:t>款</w:t>
            </w:r>
            <w:r>
              <w:rPr>
                <w:rFonts w:ascii="仿宋_GB2312" w:eastAsia="仿宋_GB2312" w:hAnsi="Times New Roman" w:cs="仿宋" w:hint="eastAsia"/>
                <w:color w:val="000000" w:themeColor="text1"/>
                <w:szCs w:val="21"/>
              </w:rPr>
              <w:t>之规定</w:t>
            </w:r>
          </w:p>
        </w:tc>
        <w:tc>
          <w:tcPr>
            <w:tcW w:w="2268" w:type="dxa"/>
            <w:vAlign w:val="center"/>
          </w:tcPr>
          <w:p w:rsidR="00DF4CBF" w:rsidRDefault="0032609D">
            <w:pPr>
              <w:ind w:firstLineChars="100" w:firstLine="210"/>
              <w:jc w:val="left"/>
              <w:rPr>
                <w:rFonts w:ascii="仿宋_GB2312" w:eastAsia="仿宋_GB2312" w:hAnsi="Calibri" w:cs="Times New Roman"/>
                <w:color w:val="000000" w:themeColor="text1"/>
                <w:szCs w:val="21"/>
              </w:rPr>
            </w:pPr>
            <w:r>
              <w:rPr>
                <w:rFonts w:ascii="仿宋" w:eastAsia="仿宋" w:hAnsi="仿宋" w:cs="仿宋" w:hint="eastAsia"/>
                <w:color w:val="000000" w:themeColor="text1"/>
                <w:szCs w:val="21"/>
              </w:rPr>
              <w:t>依据《</w:t>
            </w:r>
            <w:r>
              <w:rPr>
                <w:rFonts w:ascii="仿宋" w:eastAsia="仿宋" w:hAnsi="仿宋" w:cs="仿宋" w:hint="eastAsia"/>
                <w:color w:val="000000" w:themeColor="text1"/>
                <w:szCs w:val="21"/>
              </w:rPr>
              <w:t>中华人民共和国特种设备安全法</w:t>
            </w:r>
            <w:r>
              <w:rPr>
                <w:rFonts w:ascii="仿宋" w:eastAsia="仿宋" w:hAnsi="仿宋" w:cs="仿宋" w:hint="eastAsia"/>
                <w:color w:val="000000" w:themeColor="text1"/>
                <w:szCs w:val="21"/>
              </w:rPr>
              <w:t>》第</w:t>
            </w:r>
            <w:r>
              <w:rPr>
                <w:rFonts w:ascii="仿宋" w:eastAsia="仿宋" w:hAnsi="仿宋" w:cs="仿宋" w:hint="eastAsia"/>
                <w:color w:val="000000" w:themeColor="text1"/>
                <w:szCs w:val="21"/>
              </w:rPr>
              <w:t>八十八</w:t>
            </w:r>
            <w:r>
              <w:rPr>
                <w:rFonts w:ascii="仿宋" w:eastAsia="仿宋" w:hAnsi="仿宋" w:cs="仿宋" w:hint="eastAsia"/>
                <w:color w:val="000000" w:themeColor="text1"/>
                <w:szCs w:val="21"/>
              </w:rPr>
              <w:t>条第</w:t>
            </w:r>
            <w:r>
              <w:rPr>
                <w:rFonts w:ascii="仿宋" w:eastAsia="仿宋" w:hAnsi="仿宋" w:cs="仿宋" w:hint="eastAsia"/>
                <w:color w:val="000000" w:themeColor="text1"/>
                <w:szCs w:val="21"/>
              </w:rPr>
              <w:t>二</w:t>
            </w:r>
            <w:r>
              <w:rPr>
                <w:rFonts w:ascii="仿宋" w:eastAsia="仿宋" w:hAnsi="仿宋" w:cs="仿宋" w:hint="eastAsia"/>
                <w:color w:val="000000" w:themeColor="text1"/>
                <w:szCs w:val="21"/>
              </w:rPr>
              <w:t>款</w:t>
            </w:r>
            <w:r>
              <w:rPr>
                <w:rFonts w:ascii="仿宋_GB2312" w:eastAsia="仿宋_GB2312" w:hAnsi="Times New Roman" w:cs="仿宋" w:hint="eastAsia"/>
                <w:color w:val="000000" w:themeColor="text1"/>
                <w:szCs w:val="21"/>
              </w:rPr>
              <w:t>之规定处罚如下：罚款</w:t>
            </w:r>
            <w:r>
              <w:rPr>
                <w:rFonts w:ascii="仿宋_GB2312" w:eastAsia="仿宋_GB2312" w:hAnsi="Times New Roman" w:cs="仿宋" w:hint="eastAsia"/>
                <w:color w:val="000000" w:themeColor="text1"/>
                <w:szCs w:val="21"/>
              </w:rPr>
              <w:t>15000</w:t>
            </w:r>
            <w:r>
              <w:rPr>
                <w:rFonts w:ascii="仿宋_GB2312" w:eastAsia="仿宋_GB2312" w:hAnsi="Times New Roman" w:cs="仿宋" w:hint="eastAsia"/>
                <w:color w:val="000000" w:themeColor="text1"/>
                <w:szCs w:val="21"/>
              </w:rPr>
              <w:t>元</w:t>
            </w:r>
            <w:r>
              <w:rPr>
                <w:rFonts w:ascii="仿宋_GB2312" w:eastAsia="仿宋_GB2312" w:hAnsi="Times New Roman" w:cs="仿宋" w:hint="eastAsia"/>
                <w:color w:val="000000" w:themeColor="text1"/>
                <w:szCs w:val="21"/>
              </w:rPr>
              <w:t>整</w:t>
            </w:r>
            <w:r>
              <w:rPr>
                <w:rFonts w:ascii="Times New Roman" w:eastAsia="仿宋_GB2312" w:hAnsi="Times New Roman" w:cs="仿宋_GB2312" w:hint="eastAsia"/>
                <w:bCs/>
                <w:color w:val="000000" w:themeColor="text1"/>
                <w:szCs w:val="21"/>
              </w:rPr>
              <w:t>.</w:t>
            </w:r>
          </w:p>
        </w:tc>
        <w:tc>
          <w:tcPr>
            <w:tcW w:w="1559" w:type="dxa"/>
            <w:vAlign w:val="center"/>
          </w:tcPr>
          <w:p w:rsidR="00DF4CBF" w:rsidRDefault="0032609D">
            <w:pPr>
              <w:ind w:firstLineChars="100" w:firstLine="210"/>
              <w:jc w:val="left"/>
              <w:rPr>
                <w:rFonts w:ascii="仿宋_GB2312" w:eastAsia="仿宋_GB2312" w:hAnsi="Calibri" w:cs="Times New Roman"/>
                <w:color w:val="000000" w:themeColor="text1"/>
                <w:szCs w:val="21"/>
              </w:rPr>
            </w:pPr>
            <w:r>
              <w:rPr>
                <w:rFonts w:ascii="仿宋_GB2312" w:eastAsia="仿宋_GB2312" w:hAnsi="Calibri" w:cs="Times New Roman" w:hint="eastAsia"/>
                <w:color w:val="000000" w:themeColor="text1"/>
                <w:szCs w:val="21"/>
              </w:rPr>
              <w:t>主动履行</w:t>
            </w:r>
          </w:p>
        </w:tc>
        <w:tc>
          <w:tcPr>
            <w:tcW w:w="1701" w:type="dxa"/>
            <w:vAlign w:val="center"/>
          </w:tcPr>
          <w:p w:rsidR="00EA7751" w:rsidRDefault="0032609D">
            <w:pPr>
              <w:jc w:val="center"/>
              <w:rPr>
                <w:rFonts w:ascii="仿宋_GB2312" w:eastAsia="仿宋_GB2312" w:hAnsi="Calibri" w:cs="Times New Roman" w:hint="eastAsia"/>
                <w:color w:val="000000" w:themeColor="text1"/>
                <w:szCs w:val="21"/>
              </w:rPr>
            </w:pPr>
            <w:r>
              <w:rPr>
                <w:rFonts w:ascii="仿宋_GB2312" w:eastAsia="仿宋_GB2312" w:hAnsi="Calibri" w:cs="Times New Roman" w:hint="eastAsia"/>
                <w:color w:val="000000" w:themeColor="text1"/>
                <w:szCs w:val="21"/>
              </w:rPr>
              <w:t>2023</w:t>
            </w:r>
            <w:r>
              <w:rPr>
                <w:rFonts w:ascii="仿宋_GB2312" w:eastAsia="仿宋_GB2312" w:hAnsi="Calibri" w:cs="Times New Roman" w:hint="eastAsia"/>
                <w:color w:val="000000" w:themeColor="text1"/>
                <w:szCs w:val="21"/>
              </w:rPr>
              <w:t>年</w:t>
            </w:r>
            <w:r w:rsidR="00EA7751">
              <w:rPr>
                <w:rFonts w:ascii="仿宋_GB2312" w:eastAsia="仿宋_GB2312" w:hAnsi="Calibri" w:cs="Times New Roman" w:hint="eastAsia"/>
                <w:color w:val="000000" w:themeColor="text1"/>
                <w:szCs w:val="21"/>
              </w:rPr>
              <w:t xml:space="preserve"> 4</w:t>
            </w:r>
            <w:r>
              <w:rPr>
                <w:rFonts w:ascii="仿宋_GB2312" w:eastAsia="仿宋_GB2312" w:hAnsi="Calibri" w:cs="Times New Roman" w:hint="eastAsia"/>
                <w:color w:val="000000" w:themeColor="text1"/>
                <w:szCs w:val="21"/>
              </w:rPr>
              <w:t>月</w:t>
            </w:r>
            <w:r>
              <w:rPr>
                <w:rFonts w:ascii="仿宋_GB2312" w:eastAsia="仿宋_GB2312" w:hAnsi="Calibri" w:cs="Times New Roman" w:hint="eastAsia"/>
                <w:color w:val="000000" w:themeColor="text1"/>
                <w:szCs w:val="21"/>
              </w:rPr>
              <w:t xml:space="preserve"> </w:t>
            </w:r>
          </w:p>
          <w:p w:rsidR="00DF4CBF" w:rsidRDefault="0032609D">
            <w:pPr>
              <w:jc w:val="center"/>
              <w:rPr>
                <w:rFonts w:ascii="仿宋_GB2312" w:eastAsia="仿宋_GB2312" w:hAnsi="Calibri" w:cs="Times New Roman"/>
                <w:color w:val="000000" w:themeColor="text1"/>
                <w:szCs w:val="21"/>
              </w:rPr>
            </w:pPr>
            <w:r>
              <w:rPr>
                <w:rFonts w:ascii="仿宋_GB2312" w:eastAsia="仿宋_GB2312" w:hAnsi="Calibri" w:cs="Times New Roman" w:hint="eastAsia"/>
                <w:color w:val="000000" w:themeColor="text1"/>
                <w:szCs w:val="21"/>
              </w:rPr>
              <w:t xml:space="preserve"> </w:t>
            </w:r>
            <w:bookmarkStart w:id="0" w:name="_GoBack"/>
            <w:bookmarkEnd w:id="0"/>
            <w:r w:rsidR="00EA7751">
              <w:rPr>
                <w:rFonts w:ascii="仿宋_GB2312" w:eastAsia="仿宋_GB2312" w:hAnsi="Calibri" w:cs="Times New Roman" w:hint="eastAsia"/>
                <w:color w:val="000000" w:themeColor="text1"/>
                <w:szCs w:val="21"/>
              </w:rPr>
              <w:t>4</w:t>
            </w:r>
            <w:r>
              <w:rPr>
                <w:rFonts w:ascii="仿宋_GB2312" w:eastAsia="仿宋_GB2312" w:hAnsi="Calibri" w:cs="Times New Roman" w:hint="eastAsia"/>
                <w:color w:val="000000" w:themeColor="text1"/>
                <w:szCs w:val="21"/>
              </w:rPr>
              <w:t>日</w:t>
            </w:r>
          </w:p>
        </w:tc>
      </w:tr>
    </w:tbl>
    <w:p w:rsidR="00DF4CBF" w:rsidRDefault="00DF4CBF">
      <w:pPr>
        <w:spacing w:line="560" w:lineRule="exact"/>
        <w:rPr>
          <w:rFonts w:ascii="仿宋_GB2312" w:eastAsia="仿宋_GB2312"/>
          <w:szCs w:val="21"/>
        </w:rPr>
      </w:pPr>
    </w:p>
    <w:p w:rsidR="00DF4CBF" w:rsidRDefault="00DF4CBF">
      <w:pPr>
        <w:spacing w:line="560" w:lineRule="exact"/>
        <w:rPr>
          <w:rFonts w:ascii="仿宋_GB2312" w:eastAsia="仿宋_GB2312"/>
          <w:szCs w:val="21"/>
        </w:rPr>
      </w:pPr>
    </w:p>
    <w:sectPr w:rsidR="00DF4CBF" w:rsidSect="00DF4CBF">
      <w:headerReference w:type="even" r:id="rId7"/>
      <w:headerReference w:type="default" r:id="rId8"/>
      <w:footerReference w:type="even" r:id="rId9"/>
      <w:footerReference w:type="default" r:id="rId10"/>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09D" w:rsidRDefault="0032609D" w:rsidP="00DF4CBF">
      <w:r>
        <w:separator/>
      </w:r>
    </w:p>
  </w:endnote>
  <w:endnote w:type="continuationSeparator" w:id="1">
    <w:p w:rsidR="0032609D" w:rsidRDefault="0032609D" w:rsidP="00DF4C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Arial Unicode MS"/>
    <w:panose1 w:val="02010600030101010101"/>
    <w:charset w:val="86"/>
    <w:family w:val="modern"/>
    <w:notTrueType/>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CBF" w:rsidRDefault="0032609D">
    <w:pPr>
      <w:pStyle w:val="a4"/>
    </w:pPr>
    <w:r>
      <w:rPr>
        <w:rStyle w:val="a6"/>
        <w:rFonts w:ascii="宋体" w:eastAsia="宋体" w:hAnsi="宋体"/>
        <w:sz w:val="28"/>
      </w:rPr>
      <w:t>—</w:t>
    </w:r>
    <w:r w:rsidR="00DF4CBF">
      <w:rPr>
        <w:rStyle w:val="a6"/>
        <w:rFonts w:ascii="宋体" w:eastAsia="宋体" w:hAnsi="宋体"/>
        <w:sz w:val="28"/>
      </w:rPr>
      <w:fldChar w:fldCharType="begin"/>
    </w:r>
    <w:r>
      <w:rPr>
        <w:rStyle w:val="a6"/>
        <w:rFonts w:ascii="宋体" w:eastAsia="宋体" w:hAnsi="宋体"/>
        <w:sz w:val="28"/>
      </w:rPr>
      <w:instrText xml:space="preserve">PAGE  </w:instrText>
    </w:r>
    <w:r w:rsidR="00DF4CBF">
      <w:rPr>
        <w:rStyle w:val="a6"/>
        <w:rFonts w:ascii="宋体" w:eastAsia="宋体" w:hAnsi="宋体"/>
        <w:sz w:val="28"/>
      </w:rPr>
      <w:fldChar w:fldCharType="separate"/>
    </w:r>
    <w:r>
      <w:rPr>
        <w:rStyle w:val="a6"/>
        <w:rFonts w:ascii="宋体" w:eastAsia="宋体" w:hAnsi="宋体"/>
        <w:sz w:val="28"/>
      </w:rPr>
      <w:t>2</w:t>
    </w:r>
    <w:r w:rsidR="00DF4CBF">
      <w:rPr>
        <w:rStyle w:val="a6"/>
        <w:rFonts w:ascii="宋体" w:eastAsia="宋体" w:hAnsi="宋体"/>
        <w:sz w:val="28"/>
      </w:rPr>
      <w:fldChar w:fldCharType="end"/>
    </w:r>
    <w:r>
      <w:rPr>
        <w:rStyle w:val="a6"/>
        <w:rFonts w:ascii="宋体" w:eastAsia="宋体" w:hAnsi="宋体"/>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CBF" w:rsidRDefault="00DF4CBF">
    <w:pPr>
      <w:pStyle w:val="a4"/>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09D" w:rsidRDefault="0032609D" w:rsidP="00DF4CBF">
      <w:r>
        <w:separator/>
      </w:r>
    </w:p>
  </w:footnote>
  <w:footnote w:type="continuationSeparator" w:id="1">
    <w:p w:rsidR="0032609D" w:rsidRDefault="0032609D" w:rsidP="00DF4C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CBF" w:rsidRDefault="00DF4CBF">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CBF" w:rsidRDefault="00DF4CBF">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A2ZTMyNzVhYjEyNjcyMGVjZWE2N2RiMzA1NjA4NDQifQ=="/>
  </w:docVars>
  <w:rsids>
    <w:rsidRoot w:val="00306513"/>
    <w:rsid w:val="00020888"/>
    <w:rsid w:val="000911E1"/>
    <w:rsid w:val="000A6EF8"/>
    <w:rsid w:val="001036EF"/>
    <w:rsid w:val="001718E9"/>
    <w:rsid w:val="00183D46"/>
    <w:rsid w:val="001B34DD"/>
    <w:rsid w:val="00271875"/>
    <w:rsid w:val="002D178D"/>
    <w:rsid w:val="002D7818"/>
    <w:rsid w:val="00306513"/>
    <w:rsid w:val="0032609D"/>
    <w:rsid w:val="00432A9C"/>
    <w:rsid w:val="00437F49"/>
    <w:rsid w:val="004A11D8"/>
    <w:rsid w:val="005B0672"/>
    <w:rsid w:val="005C0F84"/>
    <w:rsid w:val="00613E42"/>
    <w:rsid w:val="00675C95"/>
    <w:rsid w:val="00724BE3"/>
    <w:rsid w:val="00746637"/>
    <w:rsid w:val="007978AA"/>
    <w:rsid w:val="007D65BA"/>
    <w:rsid w:val="00803643"/>
    <w:rsid w:val="0082332C"/>
    <w:rsid w:val="0084074F"/>
    <w:rsid w:val="008F4B9C"/>
    <w:rsid w:val="009473E2"/>
    <w:rsid w:val="00957650"/>
    <w:rsid w:val="00A571A4"/>
    <w:rsid w:val="00AE3540"/>
    <w:rsid w:val="00AF1FFD"/>
    <w:rsid w:val="00B1786B"/>
    <w:rsid w:val="00B42988"/>
    <w:rsid w:val="00BE1B27"/>
    <w:rsid w:val="00C41E35"/>
    <w:rsid w:val="00C65737"/>
    <w:rsid w:val="00CA46CD"/>
    <w:rsid w:val="00CF5509"/>
    <w:rsid w:val="00D506E7"/>
    <w:rsid w:val="00D57183"/>
    <w:rsid w:val="00D6584F"/>
    <w:rsid w:val="00DF1290"/>
    <w:rsid w:val="00DF4CBF"/>
    <w:rsid w:val="00EA11F2"/>
    <w:rsid w:val="00EA2BF1"/>
    <w:rsid w:val="00EA3A67"/>
    <w:rsid w:val="00EA7751"/>
    <w:rsid w:val="00EF5188"/>
    <w:rsid w:val="00F42A41"/>
    <w:rsid w:val="00F5320E"/>
    <w:rsid w:val="1609105D"/>
    <w:rsid w:val="2A3332FA"/>
    <w:rsid w:val="495F525B"/>
    <w:rsid w:val="55191154"/>
    <w:rsid w:val="5C4377D2"/>
    <w:rsid w:val="672C55DE"/>
    <w:rsid w:val="6E213C99"/>
    <w:rsid w:val="70812EB9"/>
    <w:rsid w:val="74392D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CB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DF4CBF"/>
    <w:pPr>
      <w:ind w:leftChars="2500" w:left="100"/>
    </w:pPr>
  </w:style>
  <w:style w:type="paragraph" w:styleId="a4">
    <w:name w:val="footer"/>
    <w:basedOn w:val="a"/>
    <w:link w:val="Char0"/>
    <w:uiPriority w:val="99"/>
    <w:semiHidden/>
    <w:unhideWhenUsed/>
    <w:qFormat/>
    <w:rsid w:val="00DF4CBF"/>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DF4CBF"/>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DF4CBF"/>
  </w:style>
  <w:style w:type="character" w:customStyle="1" w:styleId="Char1">
    <w:name w:val="页眉 Char"/>
    <w:basedOn w:val="a0"/>
    <w:link w:val="a5"/>
    <w:uiPriority w:val="99"/>
    <w:semiHidden/>
    <w:qFormat/>
    <w:rsid w:val="00DF4CBF"/>
    <w:rPr>
      <w:sz w:val="18"/>
      <w:szCs w:val="18"/>
    </w:rPr>
  </w:style>
  <w:style w:type="character" w:customStyle="1" w:styleId="Char0">
    <w:name w:val="页脚 Char"/>
    <w:basedOn w:val="a0"/>
    <w:link w:val="a4"/>
    <w:uiPriority w:val="99"/>
    <w:semiHidden/>
    <w:qFormat/>
    <w:rsid w:val="00DF4CBF"/>
    <w:rPr>
      <w:sz w:val="18"/>
      <w:szCs w:val="18"/>
    </w:rPr>
  </w:style>
  <w:style w:type="paragraph" w:customStyle="1" w:styleId="Char2">
    <w:name w:val="Char"/>
    <w:basedOn w:val="a"/>
    <w:qFormat/>
    <w:rsid w:val="00DF4CBF"/>
    <w:pPr>
      <w:spacing w:line="360" w:lineRule="auto"/>
    </w:pPr>
    <w:rPr>
      <w:rFonts w:ascii="仿宋_GB2312" w:eastAsia="仿宋_GB2312" w:hAnsi="Times New Roman" w:cs="Times New Roman"/>
      <w:b/>
      <w:sz w:val="32"/>
      <w:szCs w:val="32"/>
    </w:rPr>
  </w:style>
  <w:style w:type="character" w:customStyle="1" w:styleId="Char">
    <w:name w:val="日期 Char"/>
    <w:basedOn w:val="a0"/>
    <w:link w:val="a3"/>
    <w:uiPriority w:val="99"/>
    <w:semiHidden/>
    <w:qFormat/>
    <w:rsid w:val="00DF4CB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267</Characters>
  <Application>Microsoft Office Word</Application>
  <DocSecurity>0</DocSecurity>
  <Lines>2</Lines>
  <Paragraphs>1</Paragraphs>
  <ScaleCrop>false</ScaleCrop>
  <Company>jiajing</Company>
  <LinksUpToDate>false</LinksUpToDate>
  <CharactersWithSpaces>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用户市场监督综合执法支队</cp:lastModifiedBy>
  <cp:revision>7</cp:revision>
  <dcterms:created xsi:type="dcterms:W3CDTF">2022-02-14T09:32:00Z</dcterms:created>
  <dcterms:modified xsi:type="dcterms:W3CDTF">2023-04-04T02:09:00Z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E78E8E63EC364E0D8021B34238702311</vt:lpwstr>
  </property>
</Properties>
</file>