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551"/>
        <w:gridCol w:w="993"/>
        <w:gridCol w:w="1984"/>
        <w:gridCol w:w="1559"/>
        <w:gridCol w:w="993"/>
        <w:gridCol w:w="1417"/>
      </w:tblGrid>
      <w:tr w:rsidR="00D530FD" w:rsidTr="006A429C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551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99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5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41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6A429C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4F0B9A" w:rsidRDefault="005B7D2C" w:rsidP="006A429C">
            <w:pPr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西市监处罚〔2023〕</w:t>
            </w:r>
            <w:r w:rsidR="006A429C">
              <w:rPr>
                <w:rFonts w:ascii="仿宋" w:eastAsia="仿宋" w:hAnsi="仿宋" w:cs="仿宋" w:hint="eastAsia"/>
                <w:szCs w:val="21"/>
              </w:rPr>
              <w:t>0123</w:t>
            </w:r>
            <w:r w:rsidRPr="004F0B9A"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4F0B9A" w:rsidRDefault="006A42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西安春田白鹿商贸有限责任公司经营不符合食品安全标准的食品</w:t>
            </w:r>
            <w:r w:rsidR="00873E3D" w:rsidRPr="004F0B9A">
              <w:rPr>
                <w:rFonts w:ascii="仿宋" w:eastAsia="仿宋" w:hAnsi="仿宋" w:cs="仿宋" w:hint="eastAsia"/>
                <w:szCs w:val="21"/>
              </w:rPr>
              <w:t>案</w:t>
            </w:r>
          </w:p>
        </w:tc>
        <w:tc>
          <w:tcPr>
            <w:tcW w:w="958" w:type="dxa"/>
            <w:vAlign w:val="center"/>
          </w:tcPr>
          <w:p w:rsidR="00D530FD" w:rsidRPr="004F0B9A" w:rsidRDefault="006A42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西安春田白鹿商贸有限责任公司</w:t>
            </w:r>
          </w:p>
        </w:tc>
        <w:tc>
          <w:tcPr>
            <w:tcW w:w="2551" w:type="dxa"/>
            <w:vAlign w:val="center"/>
          </w:tcPr>
          <w:p w:rsidR="00D530FD" w:rsidRPr="004F0B9A" w:rsidRDefault="00873E3D" w:rsidP="006A429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91610131MA6</w:t>
            </w:r>
            <w:r w:rsidR="006A429C">
              <w:rPr>
                <w:rFonts w:ascii="仿宋" w:eastAsia="仿宋" w:hAnsi="仿宋" w:cs="仿宋" w:hint="eastAsia"/>
                <w:szCs w:val="21"/>
              </w:rPr>
              <w:t>W5DGA3M</w:t>
            </w:r>
          </w:p>
        </w:tc>
        <w:tc>
          <w:tcPr>
            <w:tcW w:w="993" w:type="dxa"/>
            <w:vAlign w:val="center"/>
          </w:tcPr>
          <w:p w:rsidR="00D530FD" w:rsidRPr="004F0B9A" w:rsidRDefault="006A42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刘艳</w:t>
            </w:r>
          </w:p>
        </w:tc>
        <w:tc>
          <w:tcPr>
            <w:tcW w:w="1984" w:type="dxa"/>
            <w:vAlign w:val="center"/>
          </w:tcPr>
          <w:p w:rsidR="00D530FD" w:rsidRPr="004F0B9A" w:rsidRDefault="006A429C" w:rsidP="006A429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黑体" w:cs="黑体" w:hint="eastAsia"/>
                <w:bCs/>
                <w:szCs w:val="21"/>
              </w:rPr>
              <w:t>西安春田白鹿商贸有限责任公司</w:t>
            </w:r>
            <w:r w:rsidRPr="006A429C">
              <w:rPr>
                <w:rFonts w:ascii="仿宋_GB2312" w:eastAsia="仿宋_GB2312" w:hAnsi="黑体" w:cs="黑体" w:hint="eastAsia"/>
                <w:bCs/>
                <w:szCs w:val="21"/>
              </w:rPr>
              <w:t>经营不符合食品安全标准的行为，违反</w:t>
            </w:r>
            <w:r>
              <w:rPr>
                <w:rFonts w:ascii="仿宋_GB2312" w:eastAsia="仿宋_GB2312" w:hAnsi="黑体" w:cs="黑体" w:hint="eastAsia"/>
                <w:bCs/>
                <w:szCs w:val="21"/>
              </w:rPr>
              <w:t>了</w:t>
            </w:r>
            <w:r w:rsidRPr="006A429C">
              <w:rPr>
                <w:rFonts w:ascii="仿宋_GB2312" w:eastAsia="仿宋_GB2312" w:hAnsi="黑体" w:cs="黑体" w:hint="eastAsia"/>
                <w:bCs/>
                <w:szCs w:val="21"/>
              </w:rPr>
              <w:t>《中华人民共和国食品安全法》第三十四条第（十三）项规定。</w:t>
            </w:r>
            <w:r>
              <w:rPr>
                <w:rFonts w:ascii="仿宋_GB2312" w:eastAsia="仿宋_GB2312" w:hAnsi="黑体" w:cs="黑体" w:hint="eastAsia"/>
                <w:bCs/>
                <w:szCs w:val="21"/>
              </w:rPr>
              <w:t xml:space="preserve"> </w:t>
            </w:r>
            <w:r w:rsidR="00AF0E5F" w:rsidRPr="006A429C">
              <w:rPr>
                <w:rFonts w:ascii="仿宋_GB2312" w:eastAsia="仿宋_GB2312" w:hAnsi="黑体" w:cs="黑体" w:hint="eastAsia"/>
                <w:bCs/>
                <w:szCs w:val="2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D530FD" w:rsidRPr="006A429C" w:rsidRDefault="006A429C" w:rsidP="006A429C">
            <w:pPr>
              <w:jc w:val="left"/>
              <w:rPr>
                <w:rFonts w:ascii="仿宋_GB2312" w:eastAsia="仿宋_GB2312" w:hAnsi="黑体" w:cs="黑体"/>
                <w:bCs/>
                <w:szCs w:val="21"/>
              </w:rPr>
            </w:pPr>
            <w:r w:rsidRPr="006A429C">
              <w:rPr>
                <w:rFonts w:ascii="仿宋_GB2312" w:eastAsia="仿宋_GB2312" w:hAnsi="黑体" w:cs="黑体" w:hint="eastAsia"/>
                <w:bCs/>
                <w:szCs w:val="21"/>
              </w:rPr>
              <w:t>依据《中华人民共和国食品安全法》第一百二十四条第二款之</w:t>
            </w:r>
            <w:r>
              <w:rPr>
                <w:rFonts w:ascii="仿宋_GB2312" w:eastAsia="仿宋_GB2312" w:hAnsi="黑体" w:cs="黑体" w:hint="eastAsia"/>
                <w:bCs/>
                <w:szCs w:val="21"/>
              </w:rPr>
              <w:t>规定，</w:t>
            </w:r>
            <w:r w:rsidRPr="006A429C">
              <w:rPr>
                <w:rFonts w:ascii="仿宋_GB2312" w:eastAsia="仿宋_GB2312" w:hAnsi="黑体" w:cs="黑体" w:hint="eastAsia"/>
                <w:bCs/>
                <w:szCs w:val="21"/>
              </w:rPr>
              <w:t>责令当事人立即改正违法行为，给予当事人以下行政处罚：1、没收违法所得人民币1266.5元；2、罚款人民币10000元整。</w:t>
            </w:r>
          </w:p>
        </w:tc>
        <w:tc>
          <w:tcPr>
            <w:tcW w:w="993" w:type="dxa"/>
            <w:vAlign w:val="center"/>
          </w:tcPr>
          <w:p w:rsidR="00D530FD" w:rsidRPr="004F0B9A" w:rsidRDefault="00CA77F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自动履行接到处罚决定书之日起15个工作日内</w:t>
            </w:r>
          </w:p>
        </w:tc>
        <w:tc>
          <w:tcPr>
            <w:tcW w:w="1417" w:type="dxa"/>
            <w:vAlign w:val="center"/>
          </w:tcPr>
          <w:p w:rsidR="00D530FD" w:rsidRDefault="00CA77F3" w:rsidP="006A42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</w:t>
            </w:r>
            <w:r w:rsidR="006A429C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6A429C"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68" w:rsidRDefault="00EA7C68" w:rsidP="00A3413C">
      <w:r>
        <w:separator/>
      </w:r>
    </w:p>
  </w:endnote>
  <w:endnote w:type="continuationSeparator" w:id="1">
    <w:p w:rsidR="00EA7C68" w:rsidRDefault="00EA7C68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68" w:rsidRDefault="00EA7C68" w:rsidP="00A3413C">
      <w:r>
        <w:separator/>
      </w:r>
    </w:p>
  </w:footnote>
  <w:footnote w:type="continuationSeparator" w:id="1">
    <w:p w:rsidR="00EA7C68" w:rsidRDefault="00EA7C68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D3718"/>
    <w:rsid w:val="001D4111"/>
    <w:rsid w:val="003C5F0A"/>
    <w:rsid w:val="004065EA"/>
    <w:rsid w:val="004F0B9A"/>
    <w:rsid w:val="005B7D2C"/>
    <w:rsid w:val="005C5375"/>
    <w:rsid w:val="006A429C"/>
    <w:rsid w:val="006C0317"/>
    <w:rsid w:val="0079327F"/>
    <w:rsid w:val="007B4DF0"/>
    <w:rsid w:val="00873E3D"/>
    <w:rsid w:val="009432F2"/>
    <w:rsid w:val="00A04F90"/>
    <w:rsid w:val="00A3413C"/>
    <w:rsid w:val="00A95A9F"/>
    <w:rsid w:val="00AB0596"/>
    <w:rsid w:val="00AF0E5F"/>
    <w:rsid w:val="00CA77F3"/>
    <w:rsid w:val="00D530FD"/>
    <w:rsid w:val="00D9018E"/>
    <w:rsid w:val="00EA7C68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338</Characters>
  <Application>Microsoft Office Word</Application>
  <DocSecurity>0</DocSecurity>
  <Lines>2</Lines>
  <Paragraphs>1</Paragraphs>
  <ScaleCrop>false</ScaleCrop>
  <Company>jiajing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5</cp:revision>
  <cp:lastPrinted>2023-02-10T04:32:00Z</cp:lastPrinted>
  <dcterms:created xsi:type="dcterms:W3CDTF">2023-04-04T01:25:00Z</dcterms:created>
  <dcterms:modified xsi:type="dcterms:W3CDTF">2023-04-21T06:13:00Z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