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rPr>
      </w:pPr>
    </w:p>
    <w:p>
      <w:pPr>
        <w:jc w:val="center"/>
        <w:rPr>
          <w:sz w:val="24"/>
        </w:rPr>
      </w:pPr>
      <w:r>
        <w:rPr>
          <w:rFonts w:hint="eastAsia" w:ascii="方正小标宋简体" w:hAnsi="方正小标宋简体" w:eastAsia="方正小标宋简体" w:cs="方正小标宋简体"/>
          <w:bCs/>
          <w:sz w:val="32"/>
          <w:szCs w:val="32"/>
        </w:rPr>
        <w:t>行政处罚案件信息公开表</w:t>
      </w:r>
    </w:p>
    <w:p>
      <w:pPr>
        <w:rPr>
          <w:b/>
        </w:rPr>
      </w:pPr>
      <w:r>
        <w:rPr>
          <w:rFonts w:hint="eastAsia"/>
          <w:sz w:val="24"/>
        </w:rPr>
        <w:t>作出处罚的机关名称</w:t>
      </w:r>
      <w:r>
        <w:rPr>
          <w:rFonts w:hint="eastAsia"/>
          <w:b/>
          <w:sz w:val="24"/>
        </w:rPr>
        <w:t>：西安市市场监督管理局</w:t>
      </w:r>
    </w:p>
    <w:tbl>
      <w:tblPr>
        <w:tblStyle w:val="5"/>
        <w:tblW w:w="151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8"/>
        <w:gridCol w:w="1040"/>
        <w:gridCol w:w="1992"/>
        <w:gridCol w:w="1350"/>
        <w:gridCol w:w="1194"/>
        <w:gridCol w:w="992"/>
        <w:gridCol w:w="1843"/>
        <w:gridCol w:w="3543"/>
        <w:gridCol w:w="1701"/>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trPr>
        <w:tc>
          <w:tcPr>
            <w:tcW w:w="628" w:type="dxa"/>
            <w:vAlign w:val="center"/>
          </w:tcPr>
          <w:p>
            <w:pPr>
              <w:jc w:val="center"/>
              <w:rPr>
                <w:sz w:val="24"/>
              </w:rPr>
            </w:pPr>
            <w:r>
              <w:rPr>
                <w:rFonts w:hint="eastAsia"/>
                <w:sz w:val="24"/>
              </w:rPr>
              <w:t>序号</w:t>
            </w:r>
          </w:p>
        </w:tc>
        <w:tc>
          <w:tcPr>
            <w:tcW w:w="1040" w:type="dxa"/>
            <w:vAlign w:val="center"/>
          </w:tcPr>
          <w:p>
            <w:pPr>
              <w:jc w:val="center"/>
              <w:rPr>
                <w:sz w:val="24"/>
              </w:rPr>
            </w:pPr>
            <w:r>
              <w:rPr>
                <w:rFonts w:hint="eastAsia"/>
                <w:sz w:val="24"/>
              </w:rPr>
              <w:t>行政处罚决定书文号</w:t>
            </w:r>
          </w:p>
        </w:tc>
        <w:tc>
          <w:tcPr>
            <w:tcW w:w="1992" w:type="dxa"/>
            <w:vAlign w:val="center"/>
          </w:tcPr>
          <w:p>
            <w:pPr>
              <w:jc w:val="center"/>
              <w:rPr>
                <w:sz w:val="24"/>
              </w:rPr>
            </w:pPr>
            <w:r>
              <w:rPr>
                <w:rFonts w:hint="eastAsia"/>
                <w:sz w:val="24"/>
              </w:rPr>
              <w:t>案件名称</w:t>
            </w:r>
          </w:p>
        </w:tc>
        <w:tc>
          <w:tcPr>
            <w:tcW w:w="1350" w:type="dxa"/>
            <w:vAlign w:val="center"/>
          </w:tcPr>
          <w:p>
            <w:pPr>
              <w:jc w:val="center"/>
              <w:rPr>
                <w:sz w:val="24"/>
              </w:rPr>
            </w:pPr>
            <w:r>
              <w:rPr>
                <w:rFonts w:hint="eastAsia"/>
                <w:sz w:val="24"/>
              </w:rPr>
              <w:t>违法企业名称或违法自然人姓名</w:t>
            </w:r>
          </w:p>
        </w:tc>
        <w:tc>
          <w:tcPr>
            <w:tcW w:w="1194" w:type="dxa"/>
            <w:vAlign w:val="center"/>
          </w:tcPr>
          <w:p>
            <w:pPr>
              <w:jc w:val="center"/>
              <w:rPr>
                <w:sz w:val="24"/>
              </w:rPr>
            </w:pPr>
            <w:r>
              <w:rPr>
                <w:rFonts w:hint="eastAsia"/>
                <w:sz w:val="24"/>
              </w:rPr>
              <w:t>统一社会信用代码</w:t>
            </w:r>
          </w:p>
        </w:tc>
        <w:tc>
          <w:tcPr>
            <w:tcW w:w="992" w:type="dxa"/>
            <w:vAlign w:val="center"/>
          </w:tcPr>
          <w:p>
            <w:pPr>
              <w:jc w:val="center"/>
              <w:rPr>
                <w:sz w:val="24"/>
              </w:rPr>
            </w:pPr>
            <w:r>
              <w:rPr>
                <w:rFonts w:hint="eastAsia"/>
                <w:sz w:val="24"/>
              </w:rPr>
              <w:t>负责人</w:t>
            </w:r>
          </w:p>
        </w:tc>
        <w:tc>
          <w:tcPr>
            <w:tcW w:w="1843" w:type="dxa"/>
            <w:tcBorders>
              <w:right w:val="single" w:color="auto" w:sz="4" w:space="0"/>
            </w:tcBorders>
            <w:vAlign w:val="center"/>
          </w:tcPr>
          <w:p>
            <w:pPr>
              <w:jc w:val="center"/>
              <w:rPr>
                <w:sz w:val="24"/>
              </w:rPr>
            </w:pPr>
            <w:r>
              <w:rPr>
                <w:rFonts w:hint="eastAsia"/>
                <w:sz w:val="24"/>
              </w:rPr>
              <w:t>主要违法事实</w:t>
            </w:r>
          </w:p>
        </w:tc>
        <w:tc>
          <w:tcPr>
            <w:tcW w:w="3543" w:type="dxa"/>
            <w:tcBorders>
              <w:left w:val="single" w:color="auto" w:sz="4" w:space="0"/>
            </w:tcBorders>
            <w:vAlign w:val="center"/>
          </w:tcPr>
          <w:p>
            <w:pPr>
              <w:jc w:val="center"/>
              <w:rPr>
                <w:sz w:val="24"/>
              </w:rPr>
            </w:pPr>
            <w:r>
              <w:rPr>
                <w:rFonts w:hint="eastAsia"/>
                <w:sz w:val="24"/>
              </w:rPr>
              <w:t>行政处罚的种类和依据</w:t>
            </w:r>
          </w:p>
        </w:tc>
        <w:tc>
          <w:tcPr>
            <w:tcW w:w="1701" w:type="dxa"/>
            <w:vAlign w:val="center"/>
          </w:tcPr>
          <w:p>
            <w:pPr>
              <w:jc w:val="center"/>
              <w:rPr>
                <w:sz w:val="24"/>
              </w:rPr>
            </w:pPr>
            <w:r>
              <w:rPr>
                <w:rFonts w:hint="eastAsia"/>
                <w:sz w:val="24"/>
              </w:rPr>
              <w:t>行政处罚的履行方式和期限</w:t>
            </w:r>
          </w:p>
        </w:tc>
        <w:tc>
          <w:tcPr>
            <w:tcW w:w="851" w:type="dxa"/>
            <w:vAlign w:val="center"/>
          </w:tcPr>
          <w:p>
            <w:pPr>
              <w:jc w:val="center"/>
              <w:rPr>
                <w:sz w:val="24"/>
              </w:rPr>
            </w:pPr>
            <w:r>
              <w:rPr>
                <w:rFonts w:hint="eastAsia"/>
                <w:sz w:val="24"/>
              </w:rPr>
              <w:t>作出处罚的日期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trPr>
        <w:tc>
          <w:tcPr>
            <w:tcW w:w="628" w:type="dxa"/>
            <w:vAlign w:val="center"/>
          </w:tcPr>
          <w:p>
            <w:pPr>
              <w:jc w:val="center"/>
              <w:rPr>
                <w:rFonts w:hint="default"/>
                <w:sz w:val="24"/>
                <w:lang w:val="en-US" w:eastAsia="zh-CN"/>
              </w:rPr>
            </w:pPr>
            <w:r>
              <w:rPr>
                <w:rFonts w:hint="eastAsia"/>
                <w:sz w:val="24"/>
                <w:lang w:val="en-US" w:eastAsia="zh-CN"/>
              </w:rPr>
              <w:t>1</w:t>
            </w:r>
          </w:p>
        </w:tc>
        <w:tc>
          <w:tcPr>
            <w:tcW w:w="1040" w:type="dxa"/>
            <w:vAlign w:val="center"/>
          </w:tcPr>
          <w:p>
            <w:pPr>
              <w:jc w:val="center"/>
              <w:rPr>
                <w:rFonts w:hint="eastAsia"/>
                <w:sz w:val="24"/>
              </w:rPr>
            </w:pPr>
            <w:r>
              <w:rPr>
                <w:rFonts w:hint="eastAsia"/>
                <w:sz w:val="24"/>
              </w:rPr>
              <w:t>西市监</w:t>
            </w:r>
            <w:r>
              <w:rPr>
                <w:rFonts w:hint="eastAsia"/>
                <w:sz w:val="24"/>
                <w:lang w:val="en-US" w:eastAsia="zh-CN"/>
              </w:rPr>
              <w:t>处</w:t>
            </w:r>
            <w:r>
              <w:rPr>
                <w:rFonts w:hint="eastAsia"/>
                <w:sz w:val="24"/>
              </w:rPr>
              <w:t>罚</w:t>
            </w:r>
          </w:p>
          <w:p>
            <w:pPr>
              <w:jc w:val="center"/>
              <w:rPr>
                <w:rFonts w:hint="eastAsia" w:ascii="Calibri" w:hAnsi="Calibri" w:eastAsia="宋体" w:cs="Times New Roman"/>
                <w:kern w:val="2"/>
                <w:sz w:val="24"/>
                <w:szCs w:val="22"/>
                <w:lang w:val="en-US" w:eastAsia="zh-CN" w:bidi="ar-SA"/>
              </w:rPr>
            </w:pPr>
            <w:r>
              <w:rPr>
                <w:rFonts w:hint="eastAsia"/>
                <w:sz w:val="24"/>
              </w:rPr>
              <w:t>〔202</w:t>
            </w:r>
            <w:r>
              <w:rPr>
                <w:rFonts w:hint="eastAsia"/>
                <w:sz w:val="24"/>
                <w:lang w:val="en-US" w:eastAsia="zh-CN"/>
              </w:rPr>
              <w:t>3</w:t>
            </w:r>
            <w:r>
              <w:rPr>
                <w:rFonts w:hint="eastAsia"/>
                <w:sz w:val="24"/>
              </w:rPr>
              <w:t>〕</w:t>
            </w:r>
            <w:r>
              <w:rPr>
                <w:rFonts w:hint="eastAsia"/>
                <w:sz w:val="24"/>
                <w:lang w:val="en-US" w:eastAsia="zh-CN"/>
              </w:rPr>
              <w:t>0176</w:t>
            </w:r>
            <w:r>
              <w:rPr>
                <w:rFonts w:hint="eastAsia"/>
                <w:sz w:val="24"/>
              </w:rPr>
              <w:t>号</w:t>
            </w:r>
          </w:p>
        </w:tc>
        <w:tc>
          <w:tcPr>
            <w:tcW w:w="1992" w:type="dxa"/>
            <w:vAlign w:val="center"/>
          </w:tcPr>
          <w:p>
            <w:pPr>
              <w:jc w:val="center"/>
              <w:rPr>
                <w:rFonts w:hint="eastAsia" w:ascii="Calibri" w:hAnsi="Calibri" w:eastAsia="宋体" w:cs="Times New Roman"/>
                <w:kern w:val="2"/>
                <w:sz w:val="24"/>
                <w:szCs w:val="22"/>
                <w:lang w:val="en-US" w:eastAsia="zh-CN" w:bidi="ar-SA"/>
              </w:rPr>
            </w:pPr>
            <w:r>
              <w:rPr>
                <w:rFonts w:hint="eastAsia"/>
                <w:sz w:val="24"/>
                <w:lang w:val="en-US" w:eastAsia="zh-CN"/>
              </w:rPr>
              <w:t>西安伊本番茄医疗美容有限公司未央医疗美容诊所发布未经审查的医疗广告</w:t>
            </w:r>
            <w:r>
              <w:rPr>
                <w:rFonts w:hint="eastAsia"/>
                <w:sz w:val="24"/>
              </w:rPr>
              <w:t>案</w:t>
            </w:r>
          </w:p>
        </w:tc>
        <w:tc>
          <w:tcPr>
            <w:tcW w:w="1350" w:type="dxa"/>
            <w:vAlign w:val="center"/>
          </w:tcPr>
          <w:p>
            <w:pPr>
              <w:jc w:val="center"/>
              <w:rPr>
                <w:rFonts w:hint="eastAsia" w:ascii="Calibri" w:hAnsi="Calibri" w:eastAsia="宋体" w:cs="Times New Roman"/>
                <w:kern w:val="2"/>
                <w:sz w:val="24"/>
                <w:szCs w:val="22"/>
                <w:lang w:val="en-US" w:eastAsia="zh-CN" w:bidi="ar-SA"/>
              </w:rPr>
            </w:pPr>
            <w:r>
              <w:rPr>
                <w:rFonts w:hint="eastAsia"/>
                <w:sz w:val="24"/>
                <w:lang w:val="en-US" w:eastAsia="zh-CN"/>
              </w:rPr>
              <w:t>西安伊本番茄医疗美容有限公司未央医疗美容诊所</w:t>
            </w:r>
          </w:p>
        </w:tc>
        <w:tc>
          <w:tcPr>
            <w:tcW w:w="1194" w:type="dxa"/>
            <w:vAlign w:val="center"/>
          </w:tcPr>
          <w:p>
            <w:pPr>
              <w:jc w:val="center"/>
              <w:rPr>
                <w:rFonts w:hint="eastAsia" w:ascii="Calibri" w:hAnsi="Calibri" w:eastAsia="宋体" w:cs="Times New Roman"/>
                <w:kern w:val="2"/>
                <w:sz w:val="24"/>
                <w:szCs w:val="22"/>
                <w:lang w:val="en-US" w:eastAsia="zh-CN" w:bidi="ar-SA"/>
              </w:rPr>
            </w:pPr>
            <w:r>
              <w:rPr>
                <w:rFonts w:hint="eastAsia"/>
                <w:sz w:val="24"/>
                <w:lang w:val="en-US" w:eastAsia="zh-CN"/>
              </w:rPr>
              <w:t>91610132MAB0XT7T8F</w:t>
            </w:r>
          </w:p>
        </w:tc>
        <w:tc>
          <w:tcPr>
            <w:tcW w:w="992" w:type="dxa"/>
            <w:vAlign w:val="center"/>
          </w:tcPr>
          <w:p>
            <w:pPr>
              <w:jc w:val="center"/>
              <w:rPr>
                <w:rFonts w:hint="eastAsia" w:ascii="Calibri" w:hAnsi="Calibri" w:eastAsia="宋体" w:cs="Times New Roman"/>
                <w:kern w:val="2"/>
                <w:sz w:val="24"/>
                <w:szCs w:val="22"/>
                <w:lang w:val="en-US" w:eastAsia="zh-CN" w:bidi="ar-SA"/>
              </w:rPr>
            </w:pPr>
            <w:r>
              <w:rPr>
                <w:rFonts w:hint="eastAsia"/>
                <w:sz w:val="24"/>
                <w:lang w:val="en-US" w:eastAsia="zh-CN"/>
              </w:rPr>
              <w:t xml:space="preserve">张文明 </w:t>
            </w:r>
          </w:p>
        </w:tc>
        <w:tc>
          <w:tcPr>
            <w:tcW w:w="1843" w:type="dxa"/>
            <w:tcBorders>
              <w:right w:val="single" w:color="auto" w:sz="4" w:space="0"/>
            </w:tcBorders>
            <w:vAlign w:val="center"/>
          </w:tcPr>
          <w:p>
            <w:pPr>
              <w:jc w:val="center"/>
              <w:rPr>
                <w:rFonts w:hint="eastAsia" w:ascii="Calibri" w:hAnsi="Calibri" w:eastAsia="宋体" w:cs="Times New Roman"/>
                <w:kern w:val="2"/>
                <w:sz w:val="24"/>
                <w:szCs w:val="22"/>
                <w:lang w:val="en-US" w:eastAsia="zh-CN" w:bidi="ar-SA"/>
              </w:rPr>
            </w:pPr>
            <w:r>
              <w:rPr>
                <w:rFonts w:hint="eastAsia"/>
                <w:sz w:val="24"/>
                <w:lang w:val="en-US" w:eastAsia="zh-CN"/>
              </w:rPr>
              <w:t>发布未经审查的医疗广告</w:t>
            </w:r>
          </w:p>
        </w:tc>
        <w:tc>
          <w:tcPr>
            <w:tcW w:w="3543" w:type="dxa"/>
            <w:tcBorders>
              <w:left w:val="single" w:color="auto" w:sz="4" w:space="0"/>
            </w:tcBorders>
            <w:vAlign w:val="center"/>
          </w:tcPr>
          <w:p>
            <w:pPr>
              <w:jc w:val="left"/>
              <w:rPr>
                <w:rFonts w:hint="eastAsia" w:ascii="Calibri" w:hAnsi="Calibri" w:eastAsia="宋体" w:cs="Times New Roman"/>
                <w:kern w:val="2"/>
                <w:sz w:val="24"/>
                <w:szCs w:val="22"/>
                <w:lang w:val="en-US" w:eastAsia="zh-CN" w:bidi="ar-SA"/>
              </w:rPr>
            </w:pPr>
            <w:r>
              <w:rPr>
                <w:rFonts w:hint="eastAsia"/>
                <w:sz w:val="24"/>
                <w:lang w:val="en-US" w:eastAsia="zh-CN"/>
              </w:rPr>
              <w:t>依据《中华人民共和国广告法》五十八条之规定，给予罚款的行政处罚。</w:t>
            </w:r>
          </w:p>
        </w:tc>
        <w:tc>
          <w:tcPr>
            <w:tcW w:w="1701" w:type="dxa"/>
            <w:vAlign w:val="center"/>
          </w:tcPr>
          <w:p>
            <w:pPr>
              <w:jc w:val="center"/>
              <w:rPr>
                <w:rFonts w:hint="eastAsia" w:ascii="Calibri" w:hAnsi="Calibri" w:eastAsia="宋体" w:cs="Times New Roman"/>
                <w:kern w:val="2"/>
                <w:sz w:val="24"/>
                <w:szCs w:val="22"/>
                <w:lang w:val="en-US" w:eastAsia="zh-CN" w:bidi="ar-SA"/>
              </w:rPr>
            </w:pPr>
            <w:r>
              <w:rPr>
                <w:rFonts w:hint="eastAsia"/>
                <w:sz w:val="24"/>
              </w:rPr>
              <w:t>接到处罚决定书之日起15日内</w:t>
            </w:r>
          </w:p>
        </w:tc>
        <w:tc>
          <w:tcPr>
            <w:tcW w:w="851" w:type="dxa"/>
            <w:vAlign w:val="center"/>
          </w:tcPr>
          <w:p>
            <w:pPr>
              <w:jc w:val="center"/>
              <w:rPr>
                <w:rFonts w:hint="eastAsia" w:ascii="Calibri" w:hAnsi="Calibri" w:eastAsia="宋体" w:cs="Times New Roman"/>
                <w:kern w:val="2"/>
                <w:sz w:val="24"/>
                <w:szCs w:val="22"/>
                <w:lang w:val="en-US" w:eastAsia="zh-CN" w:bidi="ar-SA"/>
              </w:rPr>
            </w:pPr>
            <w:r>
              <w:rPr>
                <w:rFonts w:hint="eastAsia"/>
                <w:sz w:val="24"/>
              </w:rPr>
              <w:t>202</w:t>
            </w:r>
            <w:r>
              <w:rPr>
                <w:rFonts w:hint="eastAsia"/>
                <w:sz w:val="24"/>
                <w:lang w:val="en-US" w:eastAsia="zh-CN"/>
              </w:rPr>
              <w:t>3</w:t>
            </w:r>
            <w:r>
              <w:rPr>
                <w:rFonts w:hint="eastAsia"/>
                <w:sz w:val="24"/>
              </w:rPr>
              <w:t>年</w:t>
            </w:r>
            <w:r>
              <w:rPr>
                <w:rFonts w:hint="eastAsia"/>
                <w:sz w:val="24"/>
                <w:lang w:val="en-US" w:eastAsia="zh-CN"/>
              </w:rPr>
              <w:t>5</w:t>
            </w:r>
            <w:r>
              <w:rPr>
                <w:rFonts w:hint="eastAsia"/>
                <w:sz w:val="24"/>
              </w:rPr>
              <w:t>月</w:t>
            </w:r>
            <w:r>
              <w:rPr>
                <w:rFonts w:hint="eastAsia"/>
                <w:sz w:val="24"/>
                <w:lang w:val="en-US" w:eastAsia="zh-CN"/>
              </w:rPr>
              <w:t>24</w:t>
            </w:r>
            <w:bookmarkStart w:id="0" w:name="_GoBack"/>
            <w:bookmarkEnd w:id="0"/>
            <w:r>
              <w:rPr>
                <w:rFonts w:hint="eastAsia"/>
                <w:sz w:val="24"/>
              </w:rPr>
              <w:t>日</w:t>
            </w:r>
          </w:p>
        </w:tc>
      </w:tr>
    </w:tbl>
    <w:p>
      <w:pPr>
        <w:rPr>
          <w:sz w:val="24"/>
        </w:rPr>
      </w:pPr>
    </w:p>
    <w:sectPr>
      <w:headerReference r:id="rId3"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NzNmNWRmNGRiODI4Yjk2ZGU5ZTU3ZjM0MTZhY2UifQ=="/>
  </w:docVars>
  <w:rsids>
    <w:rsidRoot w:val="001F781E"/>
    <w:rsid w:val="000069B8"/>
    <w:rsid w:val="00016188"/>
    <w:rsid w:val="00016A41"/>
    <w:rsid w:val="00030734"/>
    <w:rsid w:val="00036589"/>
    <w:rsid w:val="00037DAC"/>
    <w:rsid w:val="00041C2A"/>
    <w:rsid w:val="00046583"/>
    <w:rsid w:val="000518DD"/>
    <w:rsid w:val="00067314"/>
    <w:rsid w:val="00071713"/>
    <w:rsid w:val="00071C7A"/>
    <w:rsid w:val="00076B6E"/>
    <w:rsid w:val="00080EB1"/>
    <w:rsid w:val="00082163"/>
    <w:rsid w:val="0009135C"/>
    <w:rsid w:val="000974E3"/>
    <w:rsid w:val="000B393D"/>
    <w:rsid w:val="000C0A4A"/>
    <w:rsid w:val="000D4D50"/>
    <w:rsid w:val="000D704C"/>
    <w:rsid w:val="000D7845"/>
    <w:rsid w:val="000E30D8"/>
    <w:rsid w:val="000F1657"/>
    <w:rsid w:val="00131A1E"/>
    <w:rsid w:val="00145DAA"/>
    <w:rsid w:val="00157D16"/>
    <w:rsid w:val="001609E3"/>
    <w:rsid w:val="00172FE1"/>
    <w:rsid w:val="001812E6"/>
    <w:rsid w:val="001818DD"/>
    <w:rsid w:val="00193BFC"/>
    <w:rsid w:val="001B01F1"/>
    <w:rsid w:val="001C19A0"/>
    <w:rsid w:val="001D18FB"/>
    <w:rsid w:val="001E34E4"/>
    <w:rsid w:val="001E4487"/>
    <w:rsid w:val="001F781E"/>
    <w:rsid w:val="002068FD"/>
    <w:rsid w:val="0021351A"/>
    <w:rsid w:val="002167EE"/>
    <w:rsid w:val="00216A0D"/>
    <w:rsid w:val="002204D7"/>
    <w:rsid w:val="002208E0"/>
    <w:rsid w:val="002274C2"/>
    <w:rsid w:val="0022787B"/>
    <w:rsid w:val="002300B7"/>
    <w:rsid w:val="00262E70"/>
    <w:rsid w:val="00271470"/>
    <w:rsid w:val="00280731"/>
    <w:rsid w:val="00294886"/>
    <w:rsid w:val="002A60E2"/>
    <w:rsid w:val="002A6C2D"/>
    <w:rsid w:val="002D4218"/>
    <w:rsid w:val="002E01E9"/>
    <w:rsid w:val="002E6CDF"/>
    <w:rsid w:val="002F7296"/>
    <w:rsid w:val="002F7D58"/>
    <w:rsid w:val="00302552"/>
    <w:rsid w:val="00314164"/>
    <w:rsid w:val="00317C40"/>
    <w:rsid w:val="0032452A"/>
    <w:rsid w:val="00325C60"/>
    <w:rsid w:val="00326896"/>
    <w:rsid w:val="00344631"/>
    <w:rsid w:val="003457C9"/>
    <w:rsid w:val="003509B7"/>
    <w:rsid w:val="003555B3"/>
    <w:rsid w:val="003622D5"/>
    <w:rsid w:val="003742EC"/>
    <w:rsid w:val="00374756"/>
    <w:rsid w:val="00384A66"/>
    <w:rsid w:val="0038745F"/>
    <w:rsid w:val="00392201"/>
    <w:rsid w:val="003A1DC4"/>
    <w:rsid w:val="003A3030"/>
    <w:rsid w:val="003A62E6"/>
    <w:rsid w:val="003D67CB"/>
    <w:rsid w:val="00401130"/>
    <w:rsid w:val="004066FF"/>
    <w:rsid w:val="00426867"/>
    <w:rsid w:val="00426A88"/>
    <w:rsid w:val="0043599C"/>
    <w:rsid w:val="00440AE7"/>
    <w:rsid w:val="00442C67"/>
    <w:rsid w:val="004644D8"/>
    <w:rsid w:val="004771B7"/>
    <w:rsid w:val="00492074"/>
    <w:rsid w:val="004A555F"/>
    <w:rsid w:val="004B1838"/>
    <w:rsid w:val="004B2018"/>
    <w:rsid w:val="004B3AB7"/>
    <w:rsid w:val="004B4C09"/>
    <w:rsid w:val="004B7A48"/>
    <w:rsid w:val="004D02E4"/>
    <w:rsid w:val="004D56B0"/>
    <w:rsid w:val="004D58C0"/>
    <w:rsid w:val="004D6F01"/>
    <w:rsid w:val="004E4F68"/>
    <w:rsid w:val="004E53F0"/>
    <w:rsid w:val="004F1C8B"/>
    <w:rsid w:val="004F5A65"/>
    <w:rsid w:val="004F7CB1"/>
    <w:rsid w:val="004F7D81"/>
    <w:rsid w:val="00501F56"/>
    <w:rsid w:val="00506937"/>
    <w:rsid w:val="00514ED8"/>
    <w:rsid w:val="00526FBB"/>
    <w:rsid w:val="00534159"/>
    <w:rsid w:val="00541045"/>
    <w:rsid w:val="005534E8"/>
    <w:rsid w:val="0056382E"/>
    <w:rsid w:val="00564647"/>
    <w:rsid w:val="0057272C"/>
    <w:rsid w:val="00575FBE"/>
    <w:rsid w:val="005804BE"/>
    <w:rsid w:val="00584B8D"/>
    <w:rsid w:val="0059377F"/>
    <w:rsid w:val="005B55AB"/>
    <w:rsid w:val="005B7315"/>
    <w:rsid w:val="005C04B2"/>
    <w:rsid w:val="005D7E42"/>
    <w:rsid w:val="005F304F"/>
    <w:rsid w:val="005F7E63"/>
    <w:rsid w:val="00610F5B"/>
    <w:rsid w:val="00612DAA"/>
    <w:rsid w:val="00636E1F"/>
    <w:rsid w:val="0065283A"/>
    <w:rsid w:val="00654582"/>
    <w:rsid w:val="0066785C"/>
    <w:rsid w:val="00683DC7"/>
    <w:rsid w:val="00691F24"/>
    <w:rsid w:val="006A22AD"/>
    <w:rsid w:val="006C0258"/>
    <w:rsid w:val="006D41A2"/>
    <w:rsid w:val="006E3351"/>
    <w:rsid w:val="006E4587"/>
    <w:rsid w:val="006F40A1"/>
    <w:rsid w:val="00707376"/>
    <w:rsid w:val="00711C3E"/>
    <w:rsid w:val="00720253"/>
    <w:rsid w:val="007550E1"/>
    <w:rsid w:val="00757BEA"/>
    <w:rsid w:val="00772A5F"/>
    <w:rsid w:val="007803FE"/>
    <w:rsid w:val="00796CC0"/>
    <w:rsid w:val="007A1EC4"/>
    <w:rsid w:val="007A2AA6"/>
    <w:rsid w:val="007A7B71"/>
    <w:rsid w:val="007B1806"/>
    <w:rsid w:val="007B21F7"/>
    <w:rsid w:val="007D5C4A"/>
    <w:rsid w:val="007E3F21"/>
    <w:rsid w:val="007E7EDB"/>
    <w:rsid w:val="007F472B"/>
    <w:rsid w:val="00815D3B"/>
    <w:rsid w:val="008273EC"/>
    <w:rsid w:val="0083490B"/>
    <w:rsid w:val="008624F7"/>
    <w:rsid w:val="00873992"/>
    <w:rsid w:val="00880888"/>
    <w:rsid w:val="00895DD4"/>
    <w:rsid w:val="008A488F"/>
    <w:rsid w:val="008E681A"/>
    <w:rsid w:val="008F63BC"/>
    <w:rsid w:val="009019A8"/>
    <w:rsid w:val="009064F0"/>
    <w:rsid w:val="0092175B"/>
    <w:rsid w:val="00925F34"/>
    <w:rsid w:val="00931A91"/>
    <w:rsid w:val="009369BF"/>
    <w:rsid w:val="00937833"/>
    <w:rsid w:val="0094523E"/>
    <w:rsid w:val="00961A05"/>
    <w:rsid w:val="00965E9E"/>
    <w:rsid w:val="00967A8A"/>
    <w:rsid w:val="00971BE7"/>
    <w:rsid w:val="0097607F"/>
    <w:rsid w:val="0098533F"/>
    <w:rsid w:val="00986EBD"/>
    <w:rsid w:val="009A7122"/>
    <w:rsid w:val="009C69A3"/>
    <w:rsid w:val="009D227A"/>
    <w:rsid w:val="009D38C8"/>
    <w:rsid w:val="009D5406"/>
    <w:rsid w:val="009F509B"/>
    <w:rsid w:val="00A05E6B"/>
    <w:rsid w:val="00A06B4F"/>
    <w:rsid w:val="00A24787"/>
    <w:rsid w:val="00A26A5D"/>
    <w:rsid w:val="00A3024B"/>
    <w:rsid w:val="00A32196"/>
    <w:rsid w:val="00A4112F"/>
    <w:rsid w:val="00A43149"/>
    <w:rsid w:val="00A70E6E"/>
    <w:rsid w:val="00A76179"/>
    <w:rsid w:val="00A7736F"/>
    <w:rsid w:val="00A84376"/>
    <w:rsid w:val="00AA6537"/>
    <w:rsid w:val="00AB127B"/>
    <w:rsid w:val="00AB432D"/>
    <w:rsid w:val="00AC220F"/>
    <w:rsid w:val="00AC7D82"/>
    <w:rsid w:val="00AD2F9B"/>
    <w:rsid w:val="00AD34C8"/>
    <w:rsid w:val="00AD7B7B"/>
    <w:rsid w:val="00AE3782"/>
    <w:rsid w:val="00AE639F"/>
    <w:rsid w:val="00AF7FFE"/>
    <w:rsid w:val="00B02C7E"/>
    <w:rsid w:val="00B02EB8"/>
    <w:rsid w:val="00B114D3"/>
    <w:rsid w:val="00B17428"/>
    <w:rsid w:val="00B21026"/>
    <w:rsid w:val="00B21711"/>
    <w:rsid w:val="00B41579"/>
    <w:rsid w:val="00B66529"/>
    <w:rsid w:val="00B6727B"/>
    <w:rsid w:val="00B72331"/>
    <w:rsid w:val="00B809E8"/>
    <w:rsid w:val="00B85411"/>
    <w:rsid w:val="00BB032D"/>
    <w:rsid w:val="00BB65D1"/>
    <w:rsid w:val="00BC12C0"/>
    <w:rsid w:val="00BC2003"/>
    <w:rsid w:val="00BD01CF"/>
    <w:rsid w:val="00BD7878"/>
    <w:rsid w:val="00BE26DF"/>
    <w:rsid w:val="00BE374A"/>
    <w:rsid w:val="00BE583A"/>
    <w:rsid w:val="00C0699D"/>
    <w:rsid w:val="00C06BE8"/>
    <w:rsid w:val="00C24F9C"/>
    <w:rsid w:val="00C55291"/>
    <w:rsid w:val="00C65776"/>
    <w:rsid w:val="00C73E11"/>
    <w:rsid w:val="00C74278"/>
    <w:rsid w:val="00C84418"/>
    <w:rsid w:val="00CA5A9F"/>
    <w:rsid w:val="00CA7C79"/>
    <w:rsid w:val="00CB3109"/>
    <w:rsid w:val="00CB33C9"/>
    <w:rsid w:val="00CC1F00"/>
    <w:rsid w:val="00CC74A5"/>
    <w:rsid w:val="00CD7EA2"/>
    <w:rsid w:val="00CF2347"/>
    <w:rsid w:val="00CF2C45"/>
    <w:rsid w:val="00D01C32"/>
    <w:rsid w:val="00D043EC"/>
    <w:rsid w:val="00D2292E"/>
    <w:rsid w:val="00D23B4A"/>
    <w:rsid w:val="00D262AF"/>
    <w:rsid w:val="00D46BAB"/>
    <w:rsid w:val="00D562BC"/>
    <w:rsid w:val="00D62927"/>
    <w:rsid w:val="00D70B50"/>
    <w:rsid w:val="00D7673E"/>
    <w:rsid w:val="00D802F6"/>
    <w:rsid w:val="00D816B3"/>
    <w:rsid w:val="00D857D4"/>
    <w:rsid w:val="00DB1D03"/>
    <w:rsid w:val="00DC553C"/>
    <w:rsid w:val="00DD2FBB"/>
    <w:rsid w:val="00DE30C0"/>
    <w:rsid w:val="00DF799E"/>
    <w:rsid w:val="00E071DA"/>
    <w:rsid w:val="00E109C2"/>
    <w:rsid w:val="00E250AC"/>
    <w:rsid w:val="00E266DB"/>
    <w:rsid w:val="00E31DFE"/>
    <w:rsid w:val="00E44BC3"/>
    <w:rsid w:val="00E45F8E"/>
    <w:rsid w:val="00E559EE"/>
    <w:rsid w:val="00E5633D"/>
    <w:rsid w:val="00E752E7"/>
    <w:rsid w:val="00E83405"/>
    <w:rsid w:val="00E870EF"/>
    <w:rsid w:val="00EA5B73"/>
    <w:rsid w:val="00EB4DE0"/>
    <w:rsid w:val="00F21E6C"/>
    <w:rsid w:val="00F35ECB"/>
    <w:rsid w:val="00F44A09"/>
    <w:rsid w:val="00F45201"/>
    <w:rsid w:val="00F46CAC"/>
    <w:rsid w:val="00F50169"/>
    <w:rsid w:val="00F634FC"/>
    <w:rsid w:val="00F64A75"/>
    <w:rsid w:val="00F7620A"/>
    <w:rsid w:val="00F866E7"/>
    <w:rsid w:val="00F96554"/>
    <w:rsid w:val="00FA2625"/>
    <w:rsid w:val="00FA5865"/>
    <w:rsid w:val="00FB04E8"/>
    <w:rsid w:val="00FB26F7"/>
    <w:rsid w:val="00FB6D09"/>
    <w:rsid w:val="00FC2B7C"/>
    <w:rsid w:val="00FC3DD0"/>
    <w:rsid w:val="00FC3DFA"/>
    <w:rsid w:val="00FD4F37"/>
    <w:rsid w:val="00FE45C5"/>
    <w:rsid w:val="00FE61AE"/>
    <w:rsid w:val="00FF7710"/>
    <w:rsid w:val="07395F46"/>
    <w:rsid w:val="197F27BB"/>
    <w:rsid w:val="298D3AB8"/>
    <w:rsid w:val="2F070022"/>
    <w:rsid w:val="32366387"/>
    <w:rsid w:val="3A3F6F94"/>
    <w:rsid w:val="3A846E9A"/>
    <w:rsid w:val="3EAF1DF6"/>
    <w:rsid w:val="4341297D"/>
    <w:rsid w:val="434C7D11"/>
    <w:rsid w:val="52DA3410"/>
    <w:rsid w:val="58D048BC"/>
    <w:rsid w:val="58DE31AC"/>
    <w:rsid w:val="5B716240"/>
    <w:rsid w:val="5C0B0178"/>
    <w:rsid w:val="74DF58E1"/>
    <w:rsid w:val="7A34398C"/>
    <w:rsid w:val="7BDA3F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Strong"/>
    <w:qFormat/>
    <w:locked/>
    <w:uiPriority w:val="99"/>
    <w:rPr>
      <w:rFonts w:cs="Times New Roman"/>
      <w:b/>
    </w:rPr>
  </w:style>
  <w:style w:type="character" w:customStyle="1" w:styleId="9">
    <w:name w:val="批注框文本 Char"/>
    <w:link w:val="2"/>
    <w:semiHidden/>
    <w:qFormat/>
    <w:locked/>
    <w:uiPriority w:val="99"/>
    <w:rPr>
      <w:rFonts w:cs="Times New Roman"/>
      <w:sz w:val="18"/>
      <w:szCs w:val="18"/>
    </w:rPr>
  </w:style>
  <w:style w:type="character" w:customStyle="1" w:styleId="10">
    <w:name w:val="页眉 Char"/>
    <w:link w:val="4"/>
    <w:semiHidden/>
    <w:qFormat/>
    <w:locked/>
    <w:uiPriority w:val="99"/>
    <w:rPr>
      <w:rFonts w:cs="Times New Roman"/>
      <w:sz w:val="18"/>
      <w:szCs w:val="18"/>
    </w:rPr>
  </w:style>
  <w:style w:type="character" w:customStyle="1" w:styleId="11">
    <w:name w:val="页脚 Char"/>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239</Words>
  <Characters>267</Characters>
  <Lines>2</Lines>
  <Paragraphs>1</Paragraphs>
  <TotalTime>2</TotalTime>
  <ScaleCrop>false</ScaleCrop>
  <LinksUpToDate>false</LinksUpToDate>
  <CharactersWithSpaces>267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2014-07-25T02:02:00Z</dcterms:created>
  <dc:creator>王津</dc:creator>
  <cp:lastModifiedBy>WPS_1655979657</cp:lastModifiedBy>
  <cp:lastPrinted>2015-08-17T02:39:00Z</cp:lastPrinted>
  <dcterms:modified xsi:type="dcterms:W3CDTF">2023-06-08T04:45:52Z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2CD89DEFB9B24159A478C9E9B51CA4AB</vt:lpwstr>
  </property>
</Properties>
</file>