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Pr="00F958B7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 w:rsidRPr="00F958B7"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Pr="00F958B7" w:rsidRDefault="00126CA9" w:rsidP="00F001AD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〔2023〕0203号</w:t>
            </w:r>
          </w:p>
        </w:tc>
        <w:tc>
          <w:tcPr>
            <w:tcW w:w="942" w:type="dxa"/>
            <w:noWrap/>
            <w:vAlign w:val="center"/>
          </w:tcPr>
          <w:p w:rsidR="009702C8" w:rsidRDefault="00126CA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</w:rPr>
              <w:t>西安市高新区焦志民馒头店</w:t>
            </w:r>
            <w:r>
              <w:rPr>
                <w:rFonts w:ascii="仿宋_GB2312" w:eastAsia="仿宋_GB2312" w:cs="仿宋_GB2312" w:hint="eastAsia"/>
                <w:sz w:val="24"/>
              </w:rPr>
              <w:t>涉嫌未经许可从事餐饮经营活动案</w:t>
            </w:r>
          </w:p>
        </w:tc>
        <w:tc>
          <w:tcPr>
            <w:tcW w:w="1134" w:type="dxa"/>
            <w:noWrap/>
            <w:vAlign w:val="center"/>
          </w:tcPr>
          <w:p w:rsidR="009702C8" w:rsidRDefault="00126CA9" w:rsidP="00F00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</w:rPr>
              <w:t>西安市高新区焦志民馒头店</w:t>
            </w:r>
          </w:p>
        </w:tc>
        <w:tc>
          <w:tcPr>
            <w:tcW w:w="1134" w:type="dxa"/>
            <w:noWrap/>
            <w:vAlign w:val="center"/>
          </w:tcPr>
          <w:p w:rsidR="009702C8" w:rsidRDefault="00126C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26CA9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92610131MACC8B214H</w:t>
            </w:r>
          </w:p>
        </w:tc>
        <w:tc>
          <w:tcPr>
            <w:tcW w:w="851" w:type="dxa"/>
            <w:noWrap/>
            <w:vAlign w:val="center"/>
          </w:tcPr>
          <w:p w:rsidR="009702C8" w:rsidRDefault="00126C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26CA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焦志民</w:t>
            </w:r>
          </w:p>
        </w:tc>
        <w:tc>
          <w:tcPr>
            <w:tcW w:w="4819" w:type="dxa"/>
            <w:noWrap/>
            <w:vAlign w:val="center"/>
          </w:tcPr>
          <w:p w:rsidR="009702C8" w:rsidRPr="00D21944" w:rsidRDefault="00126CA9" w:rsidP="00126CA9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当事人于2023年3月23日与陕西鲜畅农贸有限公司签订商铺租赁合同，租赁陕西省西安市高</w:t>
            </w:r>
            <w:proofErr w:type="gramStart"/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新区鱼斗路</w:t>
            </w:r>
            <w:proofErr w:type="gramEnd"/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2号鱼化便民驿站西侧二排8号门面房，经营场所面积为36平方米，当事人在未取得《小餐饮经营许可证》的情况下，于2023年4月18日、19日开展餐饮经营活动（馒头、花卷制售），营业额为352元。</w:t>
            </w:r>
          </w:p>
        </w:tc>
        <w:tc>
          <w:tcPr>
            <w:tcW w:w="1701" w:type="dxa"/>
            <w:noWrap/>
            <w:vAlign w:val="center"/>
          </w:tcPr>
          <w:p w:rsidR="00DB37FE" w:rsidRPr="00DB37FE" w:rsidRDefault="007A2975" w:rsidP="007A297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种类：</w:t>
            </w:r>
            <w:r w:rsidRPr="007A29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</w:t>
            </w:r>
            <w:r w:rsid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、没收违法所得</w:t>
            </w:r>
            <w:r w:rsidR="008755D6" w:rsidRPr="008755D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9702C8" w:rsidRDefault="008755D6" w:rsidP="007A2975">
            <w:pPr>
              <w:wordWrap w:val="0"/>
              <w:topLinePunct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</w:t>
            </w:r>
            <w:r w:rsidR="007A29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126CA9"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《陕西省食品小作坊小餐饮及摊贩管理条例》第四十五条第一款</w:t>
            </w:r>
          </w:p>
        </w:tc>
        <w:tc>
          <w:tcPr>
            <w:tcW w:w="3293" w:type="dxa"/>
            <w:noWrap/>
            <w:vAlign w:val="center"/>
          </w:tcPr>
          <w:p w:rsidR="00A63406" w:rsidRPr="00D93AEE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DB37FE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26C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7A2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日向当事人送达了行政处罚决定书</w:t>
            </w:r>
            <w:r w:rsidR="000B58A3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="00126CA9" w:rsidRPr="00126C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="00126CA9" w:rsidRPr="00126C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市监处罚</w:t>
            </w:r>
            <w:proofErr w:type="gramEnd"/>
            <w:r w:rsidR="00126CA9" w:rsidRPr="00126C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〔2023〕0203号</w: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8755D6" w:rsidP="008755D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中国工商银行、中国农业银行、中国银行、中国建设银行、西安银行的指定账户（陕西省非税收入待解缴科目），也可通过微信、支付宝扫描</w:t>
            </w:r>
            <w:bookmarkStart w:id="0" w:name="_GoBack"/>
            <w:bookmarkEnd w:id="0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《陕西省政府非税收入电子缴款通知书》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Pr="00F958B7" w:rsidRDefault="00126CA9" w:rsidP="007A2975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 w:rsidRPr="00126C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2023年6月8日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A3" w:rsidRDefault="000B58A3" w:rsidP="00A63406">
      <w:r>
        <w:separator/>
      </w:r>
    </w:p>
  </w:endnote>
  <w:endnote w:type="continuationSeparator" w:id="0">
    <w:p w:rsidR="000B58A3" w:rsidRDefault="000B58A3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A3" w:rsidRDefault="000B58A3" w:rsidP="00A63406">
      <w:r>
        <w:separator/>
      </w:r>
    </w:p>
  </w:footnote>
  <w:footnote w:type="continuationSeparator" w:id="0">
    <w:p w:rsidR="000B58A3" w:rsidRDefault="000B58A3" w:rsidP="00A6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0A6C7F"/>
    <w:rsid w:val="000B58A3"/>
    <w:rsid w:val="00126CA9"/>
    <w:rsid w:val="00203D8E"/>
    <w:rsid w:val="00322E8E"/>
    <w:rsid w:val="0034514C"/>
    <w:rsid w:val="003532FE"/>
    <w:rsid w:val="00372CE8"/>
    <w:rsid w:val="00454375"/>
    <w:rsid w:val="004634A4"/>
    <w:rsid w:val="00494F21"/>
    <w:rsid w:val="006369C3"/>
    <w:rsid w:val="007A2975"/>
    <w:rsid w:val="008755D6"/>
    <w:rsid w:val="009702C8"/>
    <w:rsid w:val="00A03009"/>
    <w:rsid w:val="00A145E0"/>
    <w:rsid w:val="00A63406"/>
    <w:rsid w:val="00A92015"/>
    <w:rsid w:val="00B91746"/>
    <w:rsid w:val="00C452E8"/>
    <w:rsid w:val="00D21944"/>
    <w:rsid w:val="00D72C78"/>
    <w:rsid w:val="00D93AEE"/>
    <w:rsid w:val="00DB37FE"/>
    <w:rsid w:val="00F001AD"/>
    <w:rsid w:val="00F958B7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2023-06-09T04:14:00Z</cp:lastPrinted>
  <dcterms:created xsi:type="dcterms:W3CDTF">2022-01-13T03:46:00Z</dcterms:created>
  <dcterms:modified xsi:type="dcterms:W3CDTF">2023-06-09T04:14:00Z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