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C8" w:rsidRDefault="00454375">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6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942"/>
        <w:gridCol w:w="1134"/>
        <w:gridCol w:w="1134"/>
        <w:gridCol w:w="851"/>
        <w:gridCol w:w="4819"/>
        <w:gridCol w:w="1701"/>
        <w:gridCol w:w="3293"/>
        <w:gridCol w:w="818"/>
      </w:tblGrid>
      <w:tr w:rsidR="009702C8" w:rsidTr="00D72C78">
        <w:trPr>
          <w:trHeight w:val="973"/>
        </w:trPr>
        <w:tc>
          <w:tcPr>
            <w:tcW w:w="45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942"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85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481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70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3293"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818"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702C8" w:rsidTr="00D72C78">
        <w:trPr>
          <w:trHeight w:val="835"/>
        </w:trPr>
        <w:tc>
          <w:tcPr>
            <w:tcW w:w="459" w:type="dxa"/>
            <w:noWrap/>
            <w:vAlign w:val="center"/>
          </w:tcPr>
          <w:p w:rsidR="009702C8" w:rsidRPr="00F958B7" w:rsidRDefault="00454375">
            <w:pPr>
              <w:jc w:val="center"/>
              <w:rPr>
                <w:rFonts w:ascii="仿宋_GB2312" w:eastAsia="仿宋_GB2312" w:hAnsi="Calibri"/>
                <w:bCs/>
                <w:szCs w:val="21"/>
              </w:rPr>
            </w:pPr>
            <w:r w:rsidRPr="00F958B7">
              <w:rPr>
                <w:rFonts w:ascii="仿宋_GB2312" w:eastAsia="仿宋_GB2312" w:hAnsi="Calibri" w:hint="eastAsia"/>
                <w:bCs/>
                <w:szCs w:val="21"/>
              </w:rPr>
              <w:t>1</w:t>
            </w:r>
          </w:p>
        </w:tc>
        <w:tc>
          <w:tcPr>
            <w:tcW w:w="975" w:type="dxa"/>
            <w:noWrap/>
            <w:vAlign w:val="center"/>
          </w:tcPr>
          <w:p w:rsidR="009702C8" w:rsidRPr="005B267D" w:rsidRDefault="008755D6" w:rsidP="00F001AD">
            <w:pPr>
              <w:topLinePunct/>
              <w:jc w:val="center"/>
              <w:rPr>
                <w:rFonts w:ascii="仿宋" w:eastAsia="仿宋" w:hAnsi="仿宋" w:cs="仿宋_GB2312"/>
                <w:sz w:val="21"/>
                <w:szCs w:val="21"/>
              </w:rPr>
            </w:pPr>
            <w:r w:rsidRPr="005B267D">
              <w:rPr>
                <w:rFonts w:ascii="仿宋" w:eastAsia="仿宋" w:hAnsi="仿宋" w:cs="仿宋_GB2312" w:hint="eastAsia"/>
                <w:sz w:val="21"/>
                <w:szCs w:val="21"/>
              </w:rPr>
              <w:t>西市监处罚〔2023〕</w:t>
            </w:r>
            <w:r w:rsidR="00784635" w:rsidRPr="005B267D">
              <w:rPr>
                <w:rFonts w:ascii="仿宋" w:eastAsia="仿宋" w:hAnsi="仿宋" w:cs="仿宋_GB2312" w:hint="eastAsia"/>
                <w:sz w:val="21"/>
                <w:szCs w:val="21"/>
              </w:rPr>
              <w:t>0226</w:t>
            </w:r>
            <w:r w:rsidRPr="005B267D">
              <w:rPr>
                <w:rFonts w:ascii="仿宋" w:eastAsia="仿宋" w:hAnsi="仿宋" w:cs="仿宋_GB2312" w:hint="eastAsia"/>
                <w:sz w:val="21"/>
                <w:szCs w:val="21"/>
              </w:rPr>
              <w:t>号</w:t>
            </w:r>
          </w:p>
        </w:tc>
        <w:tc>
          <w:tcPr>
            <w:tcW w:w="942" w:type="dxa"/>
            <w:noWrap/>
            <w:vAlign w:val="center"/>
          </w:tcPr>
          <w:p w:rsidR="009702C8" w:rsidRPr="005B267D" w:rsidRDefault="00784635">
            <w:pPr>
              <w:jc w:val="center"/>
              <w:rPr>
                <w:rFonts w:ascii="仿宋" w:eastAsia="仿宋" w:hAnsi="仿宋" w:cs="仿宋_GB2312"/>
                <w:sz w:val="21"/>
                <w:szCs w:val="21"/>
              </w:rPr>
            </w:pPr>
            <w:r w:rsidRPr="005B267D">
              <w:rPr>
                <w:rFonts w:ascii="仿宋" w:eastAsia="仿宋" w:hAnsi="仿宋" w:cs="仿宋" w:hint="eastAsia"/>
                <w:bCs/>
                <w:color w:val="000000"/>
                <w:sz w:val="21"/>
                <w:szCs w:val="21"/>
              </w:rPr>
              <w:t>西安市高新区恒信烟酒商店</w:t>
            </w:r>
            <w:r w:rsidRPr="005B267D">
              <w:rPr>
                <w:rFonts w:ascii="仿宋" w:eastAsia="仿宋" w:hAnsi="仿宋" w:cs="仿宋" w:hint="eastAsia"/>
                <w:color w:val="000000" w:themeColor="text1"/>
                <w:sz w:val="21"/>
                <w:szCs w:val="21"/>
              </w:rPr>
              <w:t>涉嫌</w:t>
            </w:r>
            <w:r w:rsidRPr="005B267D">
              <w:rPr>
                <w:rFonts w:ascii="仿宋" w:eastAsia="仿宋" w:hAnsi="仿宋" w:cs="仿宋_GB2312" w:hint="eastAsia"/>
                <w:bCs/>
                <w:sz w:val="21"/>
                <w:szCs w:val="21"/>
              </w:rPr>
              <w:t>侵犯注册商标专用权</w:t>
            </w:r>
            <w:r w:rsidRPr="005B267D">
              <w:rPr>
                <w:rFonts w:ascii="仿宋" w:eastAsia="仿宋" w:hAnsi="仿宋" w:cs="仿宋" w:hint="eastAsia"/>
                <w:color w:val="000000" w:themeColor="text1"/>
                <w:sz w:val="21"/>
                <w:szCs w:val="21"/>
              </w:rPr>
              <w:t>案</w:t>
            </w:r>
          </w:p>
        </w:tc>
        <w:tc>
          <w:tcPr>
            <w:tcW w:w="1134" w:type="dxa"/>
            <w:noWrap/>
            <w:vAlign w:val="center"/>
          </w:tcPr>
          <w:p w:rsidR="009702C8" w:rsidRPr="005B267D" w:rsidRDefault="00784635" w:rsidP="00F001AD">
            <w:pPr>
              <w:jc w:val="center"/>
              <w:rPr>
                <w:rFonts w:ascii="仿宋" w:eastAsia="仿宋" w:hAnsi="仿宋" w:cs="仿宋_GB2312"/>
                <w:sz w:val="21"/>
                <w:szCs w:val="21"/>
              </w:rPr>
            </w:pPr>
            <w:r w:rsidRPr="005B267D">
              <w:rPr>
                <w:rFonts w:ascii="仿宋" w:eastAsia="仿宋" w:hAnsi="仿宋" w:cs="仿宋" w:hint="eastAsia"/>
                <w:bCs/>
                <w:color w:val="000000"/>
                <w:sz w:val="21"/>
                <w:szCs w:val="21"/>
              </w:rPr>
              <w:t>西安市高新区恒信烟酒商店</w:t>
            </w:r>
          </w:p>
        </w:tc>
        <w:tc>
          <w:tcPr>
            <w:tcW w:w="1134" w:type="dxa"/>
            <w:noWrap/>
            <w:vAlign w:val="center"/>
          </w:tcPr>
          <w:p w:rsidR="009702C8" w:rsidRPr="005B267D" w:rsidRDefault="00784635">
            <w:pPr>
              <w:widowControl/>
              <w:jc w:val="center"/>
              <w:textAlignment w:val="center"/>
              <w:rPr>
                <w:rFonts w:ascii="仿宋" w:eastAsia="仿宋" w:hAnsi="仿宋" w:cs="仿宋_GB2312"/>
                <w:color w:val="000000"/>
                <w:sz w:val="21"/>
                <w:szCs w:val="21"/>
              </w:rPr>
            </w:pPr>
            <w:r w:rsidRPr="005B267D">
              <w:rPr>
                <w:rFonts w:ascii="仿宋" w:eastAsia="仿宋" w:hAnsi="仿宋" w:cs="仿宋_GB2312" w:hint="eastAsia"/>
                <w:sz w:val="21"/>
                <w:szCs w:val="21"/>
              </w:rPr>
              <w:t>9261013MA6UJDFD6B</w:t>
            </w:r>
          </w:p>
        </w:tc>
        <w:tc>
          <w:tcPr>
            <w:tcW w:w="851" w:type="dxa"/>
            <w:noWrap/>
            <w:vAlign w:val="center"/>
          </w:tcPr>
          <w:p w:rsidR="009702C8" w:rsidRPr="005B267D" w:rsidRDefault="00784635">
            <w:pPr>
              <w:widowControl/>
              <w:jc w:val="center"/>
              <w:textAlignment w:val="center"/>
              <w:rPr>
                <w:rFonts w:ascii="仿宋" w:eastAsia="仿宋" w:hAnsi="仿宋" w:cs="仿宋_GB2312"/>
                <w:color w:val="000000"/>
                <w:sz w:val="21"/>
                <w:szCs w:val="21"/>
              </w:rPr>
            </w:pPr>
            <w:r w:rsidRPr="005B267D">
              <w:rPr>
                <w:rFonts w:ascii="仿宋" w:eastAsia="仿宋" w:hAnsi="仿宋" w:cs="仿宋_GB2312" w:hint="eastAsia"/>
                <w:color w:val="000000"/>
                <w:sz w:val="21"/>
                <w:szCs w:val="21"/>
              </w:rPr>
              <w:t>张飞迎</w:t>
            </w:r>
          </w:p>
        </w:tc>
        <w:tc>
          <w:tcPr>
            <w:tcW w:w="4819" w:type="dxa"/>
            <w:noWrap/>
            <w:vAlign w:val="center"/>
          </w:tcPr>
          <w:p w:rsidR="00784635" w:rsidRPr="005B267D" w:rsidRDefault="00784635" w:rsidP="00784635">
            <w:pPr>
              <w:tabs>
                <w:tab w:val="left" w:pos="3730"/>
              </w:tabs>
              <w:spacing w:line="520" w:lineRule="exact"/>
              <w:ind w:firstLineChars="200" w:firstLine="420"/>
              <w:rPr>
                <w:rFonts w:ascii="仿宋" w:eastAsia="仿宋" w:hAnsi="仿宋" w:cs="仿宋_GB2312"/>
                <w:sz w:val="21"/>
                <w:szCs w:val="21"/>
              </w:rPr>
            </w:pPr>
            <w:r w:rsidRPr="005B267D">
              <w:rPr>
                <w:rFonts w:ascii="仿宋" w:eastAsia="仿宋" w:hAnsi="仿宋" w:cs="仿宋_GB2312" w:hint="eastAsia"/>
                <w:sz w:val="21"/>
                <w:szCs w:val="21"/>
              </w:rPr>
              <w:t>当事人销售给举报人马立朝的3瓶白酒（</w:t>
            </w:r>
            <w:r w:rsidRPr="005B267D">
              <w:rPr>
                <w:rFonts w:ascii="仿宋" w:eastAsia="仿宋" w:hAnsi="仿宋" w:cs="仿宋" w:hint="eastAsia"/>
                <w:bCs/>
                <w:color w:val="000000"/>
                <w:sz w:val="21"/>
                <w:szCs w:val="21"/>
              </w:rPr>
              <w:t>红西鳯特壹号3瓶</w:t>
            </w:r>
            <w:r w:rsidRPr="005B267D">
              <w:rPr>
                <w:rFonts w:ascii="仿宋" w:eastAsia="仿宋" w:hAnsi="仿宋" w:cs="仿宋_GB2312" w:hint="eastAsia"/>
                <w:sz w:val="21"/>
                <w:szCs w:val="21"/>
              </w:rPr>
              <w:t>），经注册商标权利人鉴定，认定为侵犯注册商标专用权的商品，且在经营过程中未建立进货查验记录制度。</w:t>
            </w:r>
          </w:p>
          <w:p w:rsidR="009702C8" w:rsidRPr="005B267D" w:rsidRDefault="009702C8" w:rsidP="00784635">
            <w:pPr>
              <w:widowControl/>
              <w:ind w:firstLineChars="200" w:firstLine="420"/>
              <w:jc w:val="left"/>
              <w:textAlignment w:val="center"/>
              <w:rPr>
                <w:rFonts w:ascii="仿宋" w:eastAsia="仿宋" w:hAnsi="仿宋" w:cs="仿宋_GB2312"/>
                <w:sz w:val="21"/>
                <w:szCs w:val="21"/>
              </w:rPr>
            </w:pPr>
          </w:p>
        </w:tc>
        <w:tc>
          <w:tcPr>
            <w:tcW w:w="1701" w:type="dxa"/>
            <w:noWrap/>
            <w:vAlign w:val="center"/>
          </w:tcPr>
          <w:p w:rsidR="009702C8" w:rsidRPr="005B267D" w:rsidRDefault="00784635" w:rsidP="00784635">
            <w:pPr>
              <w:ind w:firstLineChars="200" w:firstLine="420"/>
              <w:jc w:val="left"/>
              <w:rPr>
                <w:rFonts w:ascii="仿宋" w:eastAsia="仿宋" w:hAnsi="仿宋" w:cs="仿宋_GB2312"/>
                <w:sz w:val="21"/>
                <w:szCs w:val="21"/>
              </w:rPr>
            </w:pPr>
            <w:r w:rsidRPr="005B267D">
              <w:rPr>
                <w:rFonts w:ascii="仿宋" w:eastAsia="仿宋" w:hAnsi="仿宋" w:cs="仿宋_GB2312" w:hint="eastAsia"/>
                <w:sz w:val="21"/>
                <w:szCs w:val="21"/>
              </w:rPr>
              <w:t>依据《中华人民共和国商标法》第六十条第二款和《中华人民共和国食品安全法》第一百二十六条第一款第三项之规定，建议责令当事人改正上述违法行为，并对当事人作出如下行政处罚：1、警告；2、罚款人民币3900元；3、没收侵犯注册商标专用权的白酒3瓶。</w:t>
            </w:r>
          </w:p>
        </w:tc>
        <w:tc>
          <w:tcPr>
            <w:tcW w:w="3293" w:type="dxa"/>
            <w:noWrap/>
            <w:vAlign w:val="center"/>
          </w:tcPr>
          <w:p w:rsidR="00A63406" w:rsidRPr="005B267D" w:rsidRDefault="00A63406" w:rsidP="005B267D">
            <w:pPr>
              <w:snapToGrid w:val="0"/>
              <w:ind w:firstLineChars="150" w:firstLine="315"/>
              <w:jc w:val="left"/>
              <w:rPr>
                <w:rFonts w:ascii="仿宋" w:eastAsia="仿宋" w:hAnsi="仿宋" w:cs="仿宋_GB2312"/>
                <w:sz w:val="21"/>
                <w:szCs w:val="21"/>
              </w:rPr>
            </w:pPr>
            <w:r w:rsidRPr="005B267D">
              <w:rPr>
                <w:rFonts w:ascii="仿宋" w:eastAsia="仿宋" w:hAnsi="仿宋" w:cs="仿宋_GB2312" w:hint="eastAsia"/>
                <w:sz w:val="21"/>
                <w:szCs w:val="21"/>
              </w:rPr>
              <w:t>202</w:t>
            </w:r>
            <w:r w:rsidR="00DB37FE" w:rsidRPr="005B267D">
              <w:rPr>
                <w:rFonts w:ascii="仿宋" w:eastAsia="仿宋" w:hAnsi="仿宋" w:cs="仿宋_GB2312" w:hint="eastAsia"/>
                <w:sz w:val="21"/>
                <w:szCs w:val="21"/>
              </w:rPr>
              <w:t>3</w:t>
            </w:r>
            <w:r w:rsidRPr="005B267D">
              <w:rPr>
                <w:rFonts w:ascii="仿宋" w:eastAsia="仿宋" w:hAnsi="仿宋" w:cs="仿宋_GB2312" w:hint="eastAsia"/>
                <w:sz w:val="21"/>
                <w:szCs w:val="21"/>
              </w:rPr>
              <w:t>年</w:t>
            </w:r>
            <w:r w:rsidR="00784635" w:rsidRPr="005B267D">
              <w:rPr>
                <w:rFonts w:ascii="仿宋" w:eastAsia="仿宋" w:hAnsi="仿宋" w:cs="仿宋_GB2312" w:hint="eastAsia"/>
                <w:sz w:val="21"/>
                <w:szCs w:val="21"/>
              </w:rPr>
              <w:t>7</w:t>
            </w:r>
            <w:r w:rsidRPr="005B267D">
              <w:rPr>
                <w:rFonts w:ascii="仿宋" w:eastAsia="仿宋" w:hAnsi="仿宋" w:cs="仿宋_GB2312" w:hint="eastAsia"/>
                <w:sz w:val="21"/>
                <w:szCs w:val="21"/>
              </w:rPr>
              <w:t>月</w:t>
            </w:r>
            <w:r w:rsidR="00784635" w:rsidRPr="005B267D">
              <w:rPr>
                <w:rFonts w:ascii="仿宋" w:eastAsia="仿宋" w:hAnsi="仿宋" w:cs="仿宋_GB2312" w:hint="eastAsia"/>
                <w:sz w:val="21"/>
                <w:szCs w:val="21"/>
              </w:rPr>
              <w:t>4</w:t>
            </w:r>
            <w:r w:rsidRPr="005B267D">
              <w:rPr>
                <w:rFonts w:ascii="仿宋" w:eastAsia="仿宋" w:hAnsi="仿宋" w:cs="仿宋_GB2312" w:hint="eastAsia"/>
                <w:sz w:val="21"/>
                <w:szCs w:val="21"/>
              </w:rPr>
              <w:t>日向当事人送达了行政处罚决定书</w:t>
            </w:r>
            <w:r w:rsidR="005B06E2" w:rsidRPr="005B267D">
              <w:rPr>
                <w:rFonts w:ascii="仿宋" w:eastAsia="仿宋" w:hAnsi="仿宋" w:cs="仿宋_GB2312"/>
                <w:sz w:val="21"/>
                <w:szCs w:val="21"/>
              </w:rPr>
              <w:pict>
                <v:shapetype id="_x0000_t32" coordsize="21600,21600" o:spt="32" o:oned="t" path="m,l21600,21600e" filled="f">
                  <v:path arrowok="t" fillok="f" o:connecttype="none"/>
                  <o:lock v:ext="edit" shapetype="t"/>
                </v:shapetype>
                <v:shape id="直接箭头连接符 10" o:spid="_x0000_s3074" type="#_x0000_t32" style="position:absolute;left:0;text-align:left;margin-left:2pt;margin-top:1638pt;width:453.7pt;height:.1pt;z-index:251658240;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00D21944" w:rsidRPr="005B267D">
              <w:rPr>
                <w:rFonts w:ascii="仿宋" w:eastAsia="仿宋" w:hAnsi="仿宋" w:cs="仿宋_GB2312" w:hint="eastAsia"/>
                <w:sz w:val="21"/>
                <w:szCs w:val="21"/>
              </w:rPr>
              <w:t>(</w:t>
            </w:r>
            <w:r w:rsidR="00F958B7" w:rsidRPr="005B267D">
              <w:rPr>
                <w:rFonts w:ascii="仿宋" w:eastAsia="仿宋" w:hAnsi="仿宋" w:cs="仿宋_GB2312" w:hint="eastAsia"/>
                <w:sz w:val="21"/>
                <w:szCs w:val="21"/>
              </w:rPr>
              <w:t>西市监处罚</w:t>
            </w:r>
            <w:r w:rsidR="00F958B7" w:rsidRPr="005B267D">
              <w:rPr>
                <w:rFonts w:ascii="仿宋" w:eastAsia="仿宋" w:hAnsi="仿宋" w:cs="宋体" w:hint="eastAsia"/>
                <w:sz w:val="21"/>
                <w:szCs w:val="21"/>
              </w:rPr>
              <w:t>﹝</w:t>
            </w:r>
            <w:r w:rsidR="00F958B7" w:rsidRPr="005B267D">
              <w:rPr>
                <w:rFonts w:ascii="仿宋" w:eastAsia="仿宋" w:hAnsi="仿宋" w:cs="仿宋_GB2312" w:hint="eastAsia"/>
                <w:sz w:val="21"/>
                <w:szCs w:val="21"/>
              </w:rPr>
              <w:t>2023</w:t>
            </w:r>
            <w:r w:rsidR="00F958B7" w:rsidRPr="005B267D">
              <w:rPr>
                <w:rFonts w:ascii="仿宋" w:eastAsia="仿宋" w:hAnsi="仿宋" w:cs="宋体" w:hint="eastAsia"/>
                <w:sz w:val="21"/>
                <w:szCs w:val="21"/>
              </w:rPr>
              <w:t>﹞</w:t>
            </w:r>
            <w:r w:rsidR="00784635" w:rsidRPr="005B267D">
              <w:rPr>
                <w:rFonts w:ascii="仿宋" w:eastAsia="仿宋" w:hAnsi="仿宋" w:cs="仿宋_GB2312" w:hint="eastAsia"/>
                <w:sz w:val="21"/>
                <w:szCs w:val="21"/>
              </w:rPr>
              <w:t>0226</w:t>
            </w:r>
            <w:r w:rsidR="00F958B7" w:rsidRPr="005B267D">
              <w:rPr>
                <w:rFonts w:ascii="仿宋" w:eastAsia="仿宋" w:hAnsi="仿宋" w:cs="仿宋_GB2312" w:hint="eastAsia"/>
                <w:sz w:val="21"/>
                <w:szCs w:val="21"/>
              </w:rPr>
              <w:t>号</w:t>
            </w:r>
            <w:r w:rsidR="00D21944" w:rsidRPr="005B267D">
              <w:rPr>
                <w:rFonts w:ascii="仿宋" w:eastAsia="仿宋" w:hAnsi="仿宋" w:cs="仿宋_GB2312" w:hint="eastAsia"/>
                <w:sz w:val="21"/>
                <w:szCs w:val="21"/>
              </w:rPr>
              <w:t>)</w:t>
            </w:r>
            <w:r w:rsidRPr="005B267D">
              <w:rPr>
                <w:rFonts w:ascii="仿宋" w:eastAsia="仿宋" w:hAnsi="仿宋" w:cs="仿宋_GB2312" w:hint="eastAsia"/>
                <w:sz w:val="21"/>
                <w:szCs w:val="21"/>
              </w:rPr>
              <w:t>。</w:t>
            </w:r>
          </w:p>
          <w:p w:rsidR="009702C8" w:rsidRPr="005B267D" w:rsidRDefault="008755D6" w:rsidP="005B267D">
            <w:pPr>
              <w:ind w:firstLineChars="100" w:firstLine="210"/>
              <w:jc w:val="left"/>
              <w:rPr>
                <w:rFonts w:ascii="仿宋" w:eastAsia="仿宋" w:hAnsi="仿宋" w:cs="仿宋_GB2312"/>
                <w:sz w:val="21"/>
                <w:szCs w:val="21"/>
              </w:rPr>
            </w:pPr>
            <w:r w:rsidRPr="005B267D">
              <w:rPr>
                <w:rFonts w:ascii="仿宋" w:eastAsia="仿宋" w:hAnsi="仿宋" w:cs="仿宋_GB2312" w:hint="eastAsia"/>
                <w:sz w:val="21"/>
                <w:szCs w:val="21"/>
              </w:rPr>
              <w:t>当事人应当自收到本行政处罚决定书之日起十五日内将罚没款缴至中国工商银行、中国农业银行、中国银行、中国建设银行、西安银行的指定账户（陕西省非税收入待解缴科目），也可通过微信、支付宝扫描《陕西省政府非税收入电子缴款通知书》二维码方式直接交款，或者通过预留手机号码接收陕西省财政厅“短信通知”缴款方式缴纳,到期不缴纳罚款的，依据《中华人民共和国行政处罚法》第七十二条的规定，本</w:t>
            </w:r>
            <w:bookmarkStart w:id="0" w:name="_GoBack"/>
            <w:bookmarkEnd w:id="0"/>
            <w:r w:rsidRPr="005B267D">
              <w:rPr>
                <w:rFonts w:ascii="仿宋" w:eastAsia="仿宋" w:hAnsi="仿宋" w:cs="仿宋_GB2312" w:hint="eastAsia"/>
                <w:sz w:val="21"/>
                <w:szCs w:val="21"/>
              </w:rPr>
              <w:t>局将每日按罚款数额的百分之三加处罚款，并依法申请人民法院强制执行。</w:t>
            </w:r>
          </w:p>
        </w:tc>
        <w:tc>
          <w:tcPr>
            <w:tcW w:w="818" w:type="dxa"/>
            <w:noWrap/>
            <w:vAlign w:val="center"/>
          </w:tcPr>
          <w:p w:rsidR="009702C8" w:rsidRPr="005B267D" w:rsidRDefault="00454375" w:rsidP="008755D6">
            <w:pPr>
              <w:topLinePunct/>
              <w:jc w:val="center"/>
              <w:rPr>
                <w:rFonts w:ascii="仿宋" w:eastAsia="仿宋" w:hAnsi="仿宋"/>
                <w:sz w:val="21"/>
                <w:szCs w:val="21"/>
              </w:rPr>
            </w:pPr>
            <w:r w:rsidRPr="005B267D">
              <w:rPr>
                <w:rFonts w:ascii="仿宋" w:eastAsia="仿宋" w:hAnsi="仿宋" w:cs="仿宋_GB2312" w:hint="eastAsia"/>
                <w:sz w:val="21"/>
                <w:szCs w:val="21"/>
              </w:rPr>
              <w:t>20</w:t>
            </w:r>
            <w:r w:rsidR="00494F21" w:rsidRPr="005B267D">
              <w:rPr>
                <w:rFonts w:ascii="仿宋" w:eastAsia="仿宋" w:hAnsi="仿宋" w:cs="仿宋_GB2312" w:hint="eastAsia"/>
                <w:sz w:val="21"/>
                <w:szCs w:val="21"/>
              </w:rPr>
              <w:t>23</w:t>
            </w:r>
            <w:r w:rsidRPr="005B267D">
              <w:rPr>
                <w:rFonts w:ascii="仿宋" w:eastAsia="仿宋" w:hAnsi="仿宋" w:cs="仿宋_GB2312" w:hint="eastAsia"/>
                <w:sz w:val="21"/>
                <w:szCs w:val="21"/>
              </w:rPr>
              <w:t>年</w:t>
            </w:r>
            <w:r w:rsidR="005B267D" w:rsidRPr="005B267D">
              <w:rPr>
                <w:rFonts w:ascii="仿宋" w:eastAsia="仿宋" w:hAnsi="仿宋" w:cs="仿宋_GB2312" w:hint="eastAsia"/>
                <w:sz w:val="21"/>
                <w:szCs w:val="21"/>
              </w:rPr>
              <w:t>6</w:t>
            </w:r>
            <w:r w:rsidRPr="005B267D">
              <w:rPr>
                <w:rFonts w:ascii="仿宋" w:eastAsia="仿宋" w:hAnsi="仿宋" w:cs="仿宋_GB2312" w:hint="eastAsia"/>
                <w:sz w:val="21"/>
                <w:szCs w:val="21"/>
              </w:rPr>
              <w:t>月</w:t>
            </w:r>
            <w:r w:rsidR="005B267D" w:rsidRPr="005B267D">
              <w:rPr>
                <w:rFonts w:ascii="仿宋" w:eastAsia="仿宋" w:hAnsi="仿宋" w:cs="仿宋_GB2312" w:hint="eastAsia"/>
                <w:sz w:val="21"/>
                <w:szCs w:val="21"/>
              </w:rPr>
              <w:t>28</w:t>
            </w:r>
            <w:r w:rsidRPr="005B267D">
              <w:rPr>
                <w:rFonts w:ascii="仿宋" w:eastAsia="仿宋" w:hAnsi="仿宋" w:cs="仿宋_GB2312" w:hint="eastAsia"/>
                <w:sz w:val="21"/>
                <w:szCs w:val="21"/>
              </w:rPr>
              <w:t>日</w:t>
            </w:r>
          </w:p>
        </w:tc>
      </w:tr>
    </w:tbl>
    <w:p w:rsidR="009702C8" w:rsidRDefault="009702C8"/>
    <w:sectPr w:rsidR="009702C8" w:rsidSect="00D72C78">
      <w:pgSz w:w="16838" w:h="11906" w:orient="landscape"/>
      <w:pgMar w:top="1418" w:right="1440" w:bottom="136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123" w:rsidRDefault="00076123" w:rsidP="00A63406">
      <w:r>
        <w:separator/>
      </w:r>
    </w:p>
  </w:endnote>
  <w:endnote w:type="continuationSeparator" w:id="1">
    <w:p w:rsidR="00076123" w:rsidRDefault="00076123" w:rsidP="00A63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123" w:rsidRDefault="00076123" w:rsidP="00A63406">
      <w:r>
        <w:separator/>
      </w:r>
    </w:p>
  </w:footnote>
  <w:footnote w:type="continuationSeparator" w:id="1">
    <w:p w:rsidR="00076123" w:rsidRDefault="00076123" w:rsidP="00A63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702C8"/>
    <w:rsid w:val="0001340F"/>
    <w:rsid w:val="00076123"/>
    <w:rsid w:val="000A6C7F"/>
    <w:rsid w:val="00203D8E"/>
    <w:rsid w:val="00322E8E"/>
    <w:rsid w:val="0034514C"/>
    <w:rsid w:val="003532FE"/>
    <w:rsid w:val="00372CE8"/>
    <w:rsid w:val="00454375"/>
    <w:rsid w:val="004634A4"/>
    <w:rsid w:val="00494F21"/>
    <w:rsid w:val="005B06E2"/>
    <w:rsid w:val="005B267D"/>
    <w:rsid w:val="006369C3"/>
    <w:rsid w:val="00784635"/>
    <w:rsid w:val="008755D6"/>
    <w:rsid w:val="009702C8"/>
    <w:rsid w:val="00A03009"/>
    <w:rsid w:val="00A145E0"/>
    <w:rsid w:val="00A63406"/>
    <w:rsid w:val="00A92015"/>
    <w:rsid w:val="00B91746"/>
    <w:rsid w:val="00D21944"/>
    <w:rsid w:val="00D72C78"/>
    <w:rsid w:val="00D93AEE"/>
    <w:rsid w:val="00DB37FE"/>
    <w:rsid w:val="00F001AD"/>
    <w:rsid w:val="00F958B7"/>
    <w:rsid w:val="00FA1F6C"/>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3"/>
      <o:rules v:ext="edit">
        <o:r id="V:Rule2"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2C8"/>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3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3406"/>
    <w:rPr>
      <w:rFonts w:ascii="Times New Roman" w:eastAsia="方正仿宋简体" w:hAnsi="Times New Roman" w:cs="Times New Roman"/>
      <w:kern w:val="2"/>
      <w:sz w:val="18"/>
      <w:szCs w:val="18"/>
    </w:rPr>
  </w:style>
  <w:style w:type="paragraph" w:styleId="a4">
    <w:name w:val="footer"/>
    <w:basedOn w:val="a"/>
    <w:link w:val="Char0"/>
    <w:rsid w:val="00A63406"/>
    <w:pPr>
      <w:tabs>
        <w:tab w:val="center" w:pos="4153"/>
        <w:tab w:val="right" w:pos="8306"/>
      </w:tabs>
      <w:snapToGrid w:val="0"/>
      <w:jc w:val="left"/>
    </w:pPr>
    <w:rPr>
      <w:sz w:val="18"/>
      <w:szCs w:val="18"/>
    </w:rPr>
  </w:style>
  <w:style w:type="character" w:customStyle="1" w:styleId="Char0">
    <w:name w:val="页脚 Char"/>
    <w:basedOn w:val="a0"/>
    <w:link w:val="a4"/>
    <w:rsid w:val="00A63406"/>
    <w:rPr>
      <w:rFonts w:ascii="Times New Roman" w:eastAsia="方正仿宋简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562</Characters>
  <Application>Microsoft Office Word</Application>
  <DocSecurity>0</DocSecurity>
  <Lines>4</Lines>
  <Paragraphs>1</Paragraphs>
  <ScaleCrop>false</ScaleCrop>
  <Company>Lenovo</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2023-05-09T08:30:00Z</cp:lastPrinted>
  <dcterms:created xsi:type="dcterms:W3CDTF">2023-07-03T02:51:00Z</dcterms:created>
  <dcterms:modified xsi:type="dcterms:W3CDTF">2023-07-03T02:51:00Z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