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1276"/>
        <w:gridCol w:w="708"/>
        <w:gridCol w:w="3544"/>
        <w:gridCol w:w="1559"/>
        <w:gridCol w:w="1276"/>
        <w:gridCol w:w="1134"/>
      </w:tblGrid>
      <w:tr w:rsidR="00D530FD" w:rsidTr="0081418A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276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70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354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15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1276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13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 w:rsidTr="0081418A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81418A" w:rsidRDefault="005B7D2C" w:rsidP="0081418A">
            <w:pPr>
              <w:rPr>
                <w:rFonts w:ascii="仿宋_GB2312" w:eastAsia="仿宋_GB2312" w:hAnsi="黑体" w:cs="黑体"/>
                <w:bCs/>
                <w:szCs w:val="21"/>
              </w:rPr>
            </w:pP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西市监处罚〔2023〕</w:t>
            </w:r>
            <w:r w:rsidR="006A429C" w:rsidRPr="0081418A">
              <w:rPr>
                <w:rFonts w:ascii="仿宋_GB2312" w:eastAsia="仿宋_GB2312" w:hAnsi="黑体" w:cs="黑体" w:hint="eastAsia"/>
                <w:bCs/>
                <w:szCs w:val="21"/>
              </w:rPr>
              <w:t>0</w:t>
            </w:r>
            <w:r w:rsidR="00220F9C" w:rsidRPr="0081418A">
              <w:rPr>
                <w:rFonts w:ascii="仿宋_GB2312" w:eastAsia="仿宋_GB2312" w:hAnsi="黑体" w:cs="黑体" w:hint="eastAsia"/>
                <w:bCs/>
                <w:szCs w:val="21"/>
              </w:rPr>
              <w:t>2</w:t>
            </w:r>
            <w:r w:rsidR="0081418A" w:rsidRPr="0081418A">
              <w:rPr>
                <w:rFonts w:ascii="仿宋_GB2312" w:eastAsia="仿宋_GB2312" w:hAnsi="黑体" w:cs="黑体" w:hint="eastAsia"/>
                <w:bCs/>
                <w:szCs w:val="21"/>
              </w:rPr>
              <w:t>63</w:t>
            </w: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号</w:t>
            </w:r>
          </w:p>
        </w:tc>
        <w:tc>
          <w:tcPr>
            <w:tcW w:w="1277" w:type="dxa"/>
            <w:vAlign w:val="center"/>
          </w:tcPr>
          <w:p w:rsidR="00D530FD" w:rsidRPr="0081418A" w:rsidRDefault="0081418A" w:rsidP="0081418A">
            <w:pPr>
              <w:rPr>
                <w:rFonts w:ascii="仿宋_GB2312" w:eastAsia="仿宋_GB2312" w:hAnsi="黑体" w:cs="黑体"/>
                <w:bCs/>
                <w:szCs w:val="21"/>
              </w:rPr>
            </w:pPr>
            <w:r w:rsidRPr="0081418A">
              <w:rPr>
                <w:rFonts w:ascii="仿宋_GB2312" w:eastAsia="仿宋_GB2312" w:hAnsi="黑体" w:cs="黑体"/>
                <w:bCs/>
                <w:szCs w:val="21"/>
              </w:rPr>
              <w:t>西安润家华唯超市有限公司违反《商品条码管理办法》案</w:t>
            </w:r>
          </w:p>
        </w:tc>
        <w:tc>
          <w:tcPr>
            <w:tcW w:w="958" w:type="dxa"/>
            <w:vAlign w:val="center"/>
          </w:tcPr>
          <w:p w:rsidR="00D530FD" w:rsidRPr="0081418A" w:rsidRDefault="0081418A" w:rsidP="0081418A">
            <w:pPr>
              <w:rPr>
                <w:rFonts w:ascii="仿宋_GB2312" w:eastAsia="仿宋_GB2312" w:hAnsi="黑体" w:cs="黑体"/>
                <w:bCs/>
                <w:szCs w:val="21"/>
              </w:rPr>
            </w:pP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西安润家华唯超市有限公司</w:t>
            </w:r>
          </w:p>
        </w:tc>
        <w:tc>
          <w:tcPr>
            <w:tcW w:w="1276" w:type="dxa"/>
            <w:vAlign w:val="center"/>
          </w:tcPr>
          <w:p w:rsidR="00D530FD" w:rsidRPr="0081418A" w:rsidRDefault="0081418A" w:rsidP="0081418A">
            <w:pPr>
              <w:rPr>
                <w:rFonts w:ascii="仿宋_GB2312" w:eastAsia="仿宋_GB2312" w:hAnsi="黑体" w:cs="黑体"/>
                <w:bCs/>
                <w:szCs w:val="21"/>
              </w:rPr>
            </w:pP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91610131MA6X2LQK5G</w:t>
            </w:r>
          </w:p>
        </w:tc>
        <w:tc>
          <w:tcPr>
            <w:tcW w:w="708" w:type="dxa"/>
            <w:vAlign w:val="center"/>
          </w:tcPr>
          <w:p w:rsidR="00D530FD" w:rsidRPr="0081418A" w:rsidRDefault="0081418A" w:rsidP="0081418A">
            <w:pPr>
              <w:rPr>
                <w:rFonts w:ascii="仿宋_GB2312" w:eastAsia="仿宋_GB2312" w:hAnsi="黑体" w:cs="黑体"/>
                <w:bCs/>
                <w:szCs w:val="21"/>
              </w:rPr>
            </w:pP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詹长龙</w:t>
            </w:r>
          </w:p>
        </w:tc>
        <w:tc>
          <w:tcPr>
            <w:tcW w:w="3544" w:type="dxa"/>
            <w:vAlign w:val="center"/>
          </w:tcPr>
          <w:p w:rsidR="00D530FD" w:rsidRPr="0081418A" w:rsidRDefault="0081418A" w:rsidP="006A429C">
            <w:pPr>
              <w:rPr>
                <w:rFonts w:ascii="仿宋_GB2312" w:eastAsia="仿宋_GB2312" w:hAnsi="黑体" w:cs="黑体"/>
                <w:bCs/>
                <w:szCs w:val="21"/>
              </w:rPr>
            </w:pP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2023年4月7日，西安市场监管局高新分局收到投诉举报人邮寄的“投诉举报书”。根据举报线索，执法人员于2023年4月11日对</w:t>
            </w:r>
            <w:r w:rsidRPr="0081418A">
              <w:rPr>
                <w:rFonts w:ascii="仿宋_GB2312" w:eastAsia="仿宋_GB2312" w:hAnsi="黑体" w:cs="黑体"/>
                <w:bCs/>
                <w:szCs w:val="21"/>
              </w:rPr>
              <w:t>西安润家华唯超市有限公司进行了现场检查，检查发现其商场正在销售的商品</w:t>
            </w:r>
            <w:r w:rsidRPr="0081418A">
              <w:rPr>
                <w:rFonts w:ascii="仿宋_GB2312" w:eastAsia="仿宋_GB2312" w:hAnsi="黑体" w:cs="黑体"/>
                <w:bCs/>
                <w:szCs w:val="21"/>
              </w:rPr>
              <w:t>“</w:t>
            </w:r>
            <w:r w:rsidRPr="0081418A">
              <w:rPr>
                <w:rFonts w:ascii="仿宋_GB2312" w:eastAsia="仿宋_GB2312" w:hAnsi="黑体" w:cs="黑体"/>
                <w:bCs/>
                <w:szCs w:val="21"/>
              </w:rPr>
              <w:t>天娇芝麻饼（</w:t>
            </w: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158g</w:t>
            </w:r>
            <w:r w:rsidRPr="0081418A">
              <w:rPr>
                <w:rFonts w:ascii="仿宋_GB2312" w:eastAsia="仿宋_GB2312" w:hAnsi="黑体" w:cs="黑体"/>
                <w:bCs/>
                <w:szCs w:val="21"/>
              </w:rPr>
              <w:t>）</w:t>
            </w:r>
            <w:r w:rsidRPr="0081418A">
              <w:rPr>
                <w:rFonts w:ascii="仿宋_GB2312" w:eastAsia="仿宋_GB2312" w:hAnsi="黑体" w:cs="黑体"/>
                <w:bCs/>
                <w:szCs w:val="21"/>
              </w:rPr>
              <w:t>”</w:t>
            </w:r>
            <w:r w:rsidRPr="0081418A">
              <w:rPr>
                <w:rFonts w:ascii="仿宋_GB2312" w:eastAsia="仿宋_GB2312" w:hAnsi="黑体" w:cs="黑体"/>
                <w:bCs/>
                <w:szCs w:val="21"/>
              </w:rPr>
              <w:t>印有未经核准注册的商品条码</w:t>
            </w: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。</w:t>
            </w:r>
            <w:r w:rsidRPr="0081418A">
              <w:rPr>
                <w:rFonts w:ascii="仿宋_GB2312" w:eastAsia="仿宋_GB2312" w:hAnsi="黑体" w:cs="黑体"/>
                <w:bCs/>
                <w:szCs w:val="21"/>
              </w:rPr>
              <w:t>当事人的上述行为</w:t>
            </w: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违反了《商品条码管理办法》第二十一条第一款“</w:t>
            </w:r>
            <w:r w:rsidRPr="0081418A">
              <w:rPr>
                <w:rFonts w:ascii="仿宋_GB2312" w:eastAsia="仿宋_GB2312" w:hAnsi="黑体" w:cs="黑体"/>
                <w:bCs/>
                <w:szCs w:val="21"/>
              </w:rPr>
              <w:t>任何单位和个人未经核准注册不得使用厂商识别代码和相应的条码</w:t>
            </w: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”的规定和《商品条码管理办法》第二十四条第一款“</w:t>
            </w:r>
            <w:r w:rsidRPr="0081418A">
              <w:rPr>
                <w:rFonts w:ascii="仿宋_GB2312" w:eastAsia="仿宋_GB2312" w:hAnsi="黑体" w:cs="黑体"/>
                <w:bCs/>
                <w:szCs w:val="21"/>
              </w:rPr>
              <w:t>销售者不得经销违反第二十一条规定的商品</w:t>
            </w: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”的规定，构成销售使用未经核准注册的条形码的商品的违法行为。</w:t>
            </w:r>
            <w:r w:rsidR="00AF0E5F" w:rsidRPr="006A429C">
              <w:rPr>
                <w:rFonts w:ascii="仿宋_GB2312" w:eastAsia="仿宋_GB2312" w:hAnsi="黑体" w:cs="黑体" w:hint="eastAsia"/>
                <w:bCs/>
                <w:szCs w:val="21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81418A" w:rsidRPr="0081418A" w:rsidRDefault="0081418A" w:rsidP="0081418A">
            <w:pPr>
              <w:rPr>
                <w:rFonts w:ascii="仿宋_GB2312" w:eastAsia="仿宋_GB2312" w:hAnsi="黑体" w:cs="黑体"/>
                <w:bCs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szCs w:val="21"/>
              </w:rPr>
              <w:t>依据《商品条码管理办法》第三十六条之规定，</w:t>
            </w: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给予西安润家华唯超市有限公司给予以下行政处罚：罚款3000元。</w:t>
            </w:r>
          </w:p>
          <w:p w:rsidR="00D530FD" w:rsidRPr="0081418A" w:rsidRDefault="00D530FD" w:rsidP="0081418A">
            <w:pPr>
              <w:jc w:val="left"/>
              <w:rPr>
                <w:rFonts w:ascii="仿宋_GB2312" w:eastAsia="仿宋_GB2312" w:hAnsi="黑体" w:cs="黑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30FD" w:rsidRPr="0081418A" w:rsidRDefault="00CA77F3" w:rsidP="0081418A">
            <w:pPr>
              <w:rPr>
                <w:rFonts w:ascii="仿宋_GB2312" w:eastAsia="仿宋_GB2312" w:hAnsi="黑体" w:cs="黑体"/>
                <w:bCs/>
                <w:szCs w:val="21"/>
              </w:rPr>
            </w:pP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自动履行接到处罚决定书之日起15个工作日内</w:t>
            </w:r>
          </w:p>
        </w:tc>
        <w:tc>
          <w:tcPr>
            <w:tcW w:w="1134" w:type="dxa"/>
            <w:vAlign w:val="center"/>
          </w:tcPr>
          <w:p w:rsidR="00D530FD" w:rsidRPr="0081418A" w:rsidRDefault="00CA77F3" w:rsidP="0081418A">
            <w:pPr>
              <w:rPr>
                <w:rFonts w:ascii="仿宋_GB2312" w:eastAsia="仿宋_GB2312" w:hAnsi="黑体" w:cs="黑体"/>
                <w:bCs/>
                <w:szCs w:val="21"/>
              </w:rPr>
            </w:pP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2023年</w:t>
            </w:r>
            <w:r w:rsidR="0081418A" w:rsidRPr="0081418A">
              <w:rPr>
                <w:rFonts w:ascii="仿宋_GB2312" w:eastAsia="仿宋_GB2312" w:hAnsi="黑体" w:cs="黑体" w:hint="eastAsia"/>
                <w:bCs/>
                <w:szCs w:val="21"/>
              </w:rPr>
              <w:t>7</w:t>
            </w: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月</w:t>
            </w:r>
            <w:r w:rsidR="0081418A" w:rsidRPr="0081418A">
              <w:rPr>
                <w:rFonts w:ascii="仿宋_GB2312" w:eastAsia="仿宋_GB2312" w:hAnsi="黑体" w:cs="黑体" w:hint="eastAsia"/>
                <w:bCs/>
                <w:szCs w:val="21"/>
              </w:rPr>
              <w:t>7</w:t>
            </w:r>
            <w:r w:rsidRPr="0081418A">
              <w:rPr>
                <w:rFonts w:ascii="仿宋_GB2312" w:eastAsia="仿宋_GB2312" w:hAnsi="黑体" w:cs="黑体" w:hint="eastAsia"/>
                <w:bCs/>
                <w:szCs w:val="21"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A7" w:rsidRDefault="00A378A7" w:rsidP="00A3413C">
      <w:r>
        <w:separator/>
      </w:r>
    </w:p>
  </w:endnote>
  <w:endnote w:type="continuationSeparator" w:id="1">
    <w:p w:rsidR="00A378A7" w:rsidRDefault="00A378A7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A7" w:rsidRDefault="00A378A7" w:rsidP="00A3413C">
      <w:r>
        <w:separator/>
      </w:r>
    </w:p>
  </w:footnote>
  <w:footnote w:type="continuationSeparator" w:id="1">
    <w:p w:rsidR="00A378A7" w:rsidRDefault="00A378A7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312CA"/>
    <w:rsid w:val="000D3718"/>
    <w:rsid w:val="001D0D36"/>
    <w:rsid w:val="001D4111"/>
    <w:rsid w:val="00220F9C"/>
    <w:rsid w:val="00263F41"/>
    <w:rsid w:val="00264572"/>
    <w:rsid w:val="002957A1"/>
    <w:rsid w:val="003C5F0A"/>
    <w:rsid w:val="004065EA"/>
    <w:rsid w:val="004F0B9A"/>
    <w:rsid w:val="005B7D2C"/>
    <w:rsid w:val="005C5375"/>
    <w:rsid w:val="005F041D"/>
    <w:rsid w:val="006A429C"/>
    <w:rsid w:val="006C0317"/>
    <w:rsid w:val="0079327F"/>
    <w:rsid w:val="007B4DF0"/>
    <w:rsid w:val="0081418A"/>
    <w:rsid w:val="008270DE"/>
    <w:rsid w:val="00873E3D"/>
    <w:rsid w:val="009432F2"/>
    <w:rsid w:val="00A04F90"/>
    <w:rsid w:val="00A3413C"/>
    <w:rsid w:val="00A378A7"/>
    <w:rsid w:val="00A95A9F"/>
    <w:rsid w:val="00AB0596"/>
    <w:rsid w:val="00AF0E5F"/>
    <w:rsid w:val="00BE44B7"/>
    <w:rsid w:val="00CA77F3"/>
    <w:rsid w:val="00D530FD"/>
    <w:rsid w:val="00D9018E"/>
    <w:rsid w:val="00DD4652"/>
    <w:rsid w:val="00DF00F9"/>
    <w:rsid w:val="00E05762"/>
    <w:rsid w:val="00EA7C68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jiajing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5</cp:revision>
  <cp:lastPrinted>2023-02-10T04:32:00Z</cp:lastPrinted>
  <dcterms:created xsi:type="dcterms:W3CDTF">2023-06-27T01:02:00Z</dcterms:created>
  <dcterms:modified xsi:type="dcterms:W3CDTF">2023-07-07T04:03:00Z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