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D8" w:rsidRPr="004A11D8" w:rsidRDefault="004A11D8" w:rsidP="004A11D8">
      <w:pPr>
        <w:jc w:val="center"/>
        <w:rPr>
          <w:rFonts w:ascii="黑体" w:eastAsia="黑体"/>
          <w:sz w:val="36"/>
          <w:szCs w:val="36"/>
        </w:rPr>
      </w:pPr>
      <w:r w:rsidRPr="004A11D8">
        <w:rPr>
          <w:rFonts w:ascii="黑体" w:eastAsia="黑体" w:hAnsi="Calibri" w:cs="Times New Roman"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59"/>
        <w:gridCol w:w="1466"/>
        <w:gridCol w:w="1478"/>
        <w:gridCol w:w="1601"/>
        <w:gridCol w:w="2330"/>
        <w:gridCol w:w="1091"/>
        <w:gridCol w:w="2031"/>
        <w:gridCol w:w="2268"/>
        <w:gridCol w:w="1559"/>
        <w:gridCol w:w="1701"/>
      </w:tblGrid>
      <w:tr w:rsidR="004A11D8" w:rsidTr="00155F06">
        <w:trPr>
          <w:trHeight w:val="769"/>
        </w:trPr>
        <w:tc>
          <w:tcPr>
            <w:tcW w:w="459"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序</w:t>
            </w:r>
          </w:p>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号</w:t>
            </w:r>
          </w:p>
        </w:tc>
        <w:tc>
          <w:tcPr>
            <w:tcW w:w="1466"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行政处罚决定</w:t>
            </w:r>
          </w:p>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文书号</w:t>
            </w:r>
          </w:p>
        </w:tc>
        <w:tc>
          <w:tcPr>
            <w:tcW w:w="1478"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案件名称</w:t>
            </w:r>
          </w:p>
        </w:tc>
        <w:tc>
          <w:tcPr>
            <w:tcW w:w="1601"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违法企业名称或违法自然人姓名</w:t>
            </w:r>
          </w:p>
        </w:tc>
        <w:tc>
          <w:tcPr>
            <w:tcW w:w="2330"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违法企业</w:t>
            </w:r>
          </w:p>
          <w:p w:rsidR="004A11D8" w:rsidRPr="004A11D8" w:rsidRDefault="004A11D8" w:rsidP="00155F06">
            <w:pPr>
              <w:spacing w:line="280" w:lineRule="exact"/>
              <w:jc w:val="center"/>
              <w:rPr>
                <w:rFonts w:ascii="黑体" w:eastAsia="黑体" w:hAnsi="黑体" w:cs="Times New Roman"/>
                <w:spacing w:val="-8"/>
                <w:szCs w:val="21"/>
              </w:rPr>
            </w:pPr>
            <w:r>
              <w:rPr>
                <w:rFonts w:ascii="黑体" w:eastAsia="黑体" w:hAnsi="黑体" w:hint="eastAsia"/>
                <w:spacing w:val="-8"/>
                <w:szCs w:val="21"/>
              </w:rPr>
              <w:t>统一</w:t>
            </w:r>
            <w:r w:rsidRPr="004A11D8">
              <w:rPr>
                <w:rFonts w:ascii="黑体" w:eastAsia="黑体" w:hAnsi="黑体" w:cs="Times New Roman" w:hint="eastAsia"/>
                <w:spacing w:val="-8"/>
                <w:szCs w:val="21"/>
              </w:rPr>
              <w:t>信用代码</w:t>
            </w:r>
          </w:p>
        </w:tc>
        <w:tc>
          <w:tcPr>
            <w:tcW w:w="1091" w:type="dxa"/>
            <w:vAlign w:val="center"/>
          </w:tcPr>
          <w:p w:rsidR="004A11D8" w:rsidRPr="004A11D8" w:rsidRDefault="004A11D8" w:rsidP="004A11D8">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法定代表人姓名</w:t>
            </w:r>
          </w:p>
        </w:tc>
        <w:tc>
          <w:tcPr>
            <w:tcW w:w="2031"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主要违法事实</w:t>
            </w:r>
          </w:p>
        </w:tc>
        <w:tc>
          <w:tcPr>
            <w:tcW w:w="2268"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行政处罚的种类和依据</w:t>
            </w:r>
          </w:p>
        </w:tc>
        <w:tc>
          <w:tcPr>
            <w:tcW w:w="1559"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行政处罚的履行方式和期限</w:t>
            </w:r>
          </w:p>
        </w:tc>
        <w:tc>
          <w:tcPr>
            <w:tcW w:w="1701" w:type="dxa"/>
            <w:vAlign w:val="center"/>
          </w:tcPr>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作出处罚</w:t>
            </w:r>
          </w:p>
          <w:p w:rsidR="004A11D8" w:rsidRPr="004A11D8" w:rsidRDefault="004A11D8" w:rsidP="00155F06">
            <w:pPr>
              <w:spacing w:line="280" w:lineRule="exact"/>
              <w:jc w:val="center"/>
              <w:rPr>
                <w:rFonts w:ascii="黑体" w:eastAsia="黑体" w:hAnsi="黑体" w:cs="Times New Roman"/>
                <w:spacing w:val="-8"/>
                <w:szCs w:val="21"/>
              </w:rPr>
            </w:pPr>
            <w:r w:rsidRPr="004A11D8">
              <w:rPr>
                <w:rFonts w:ascii="黑体" w:eastAsia="黑体" w:hAnsi="黑体" w:cs="Times New Roman" w:hint="eastAsia"/>
                <w:spacing w:val="-8"/>
                <w:szCs w:val="21"/>
              </w:rPr>
              <w:t>的日期</w:t>
            </w:r>
          </w:p>
        </w:tc>
      </w:tr>
      <w:tr w:rsidR="004A11D8" w:rsidTr="004A11D8">
        <w:trPr>
          <w:trHeight w:val="835"/>
        </w:trPr>
        <w:tc>
          <w:tcPr>
            <w:tcW w:w="459" w:type="dxa"/>
            <w:vAlign w:val="center"/>
          </w:tcPr>
          <w:p w:rsidR="004A11D8" w:rsidRDefault="004A11D8" w:rsidP="004A11D8">
            <w:pPr>
              <w:jc w:val="center"/>
              <w:rPr>
                <w:rFonts w:ascii="仿宋_GB2312" w:eastAsia="仿宋_GB2312" w:hAnsi="Calibri" w:cs="Times New Roman"/>
                <w:bCs/>
                <w:szCs w:val="21"/>
              </w:rPr>
            </w:pPr>
            <w:r>
              <w:rPr>
                <w:rFonts w:ascii="仿宋_GB2312" w:eastAsia="仿宋_GB2312" w:hAnsi="Calibri" w:cs="Times New Roman" w:hint="eastAsia"/>
                <w:bCs/>
                <w:szCs w:val="21"/>
              </w:rPr>
              <w:t>1</w:t>
            </w:r>
          </w:p>
        </w:tc>
        <w:tc>
          <w:tcPr>
            <w:tcW w:w="1466" w:type="dxa"/>
            <w:vAlign w:val="center"/>
          </w:tcPr>
          <w:p w:rsidR="004A11D8" w:rsidRDefault="004A11D8" w:rsidP="00BA1C9C">
            <w:pPr>
              <w:jc w:val="center"/>
              <w:rPr>
                <w:rFonts w:ascii="仿宋_GB2312" w:eastAsia="仿宋_GB2312" w:hAnsi="Calibri" w:cs="Times New Roman"/>
                <w:szCs w:val="21"/>
              </w:rPr>
            </w:pPr>
            <w:r>
              <w:rPr>
                <w:rFonts w:ascii="仿宋_GB2312" w:eastAsia="仿宋_GB2312" w:hAnsi="Calibri" w:cs="Times New Roman" w:hint="eastAsia"/>
                <w:szCs w:val="21"/>
              </w:rPr>
              <w:t>西市监</w:t>
            </w:r>
            <w:r w:rsidR="001036EF">
              <w:rPr>
                <w:rFonts w:ascii="仿宋_GB2312" w:eastAsia="仿宋_GB2312" w:hAnsi="Calibri" w:cs="Times New Roman" w:hint="eastAsia"/>
                <w:szCs w:val="21"/>
              </w:rPr>
              <w:t>处</w:t>
            </w:r>
            <w:r>
              <w:rPr>
                <w:rFonts w:ascii="仿宋_GB2312" w:eastAsia="仿宋_GB2312" w:hAnsi="Calibri" w:cs="Times New Roman" w:hint="eastAsia"/>
                <w:szCs w:val="21"/>
              </w:rPr>
              <w:t>罚</w:t>
            </w:r>
            <w:r w:rsidRPr="00BA1C9C">
              <w:rPr>
                <w:rFonts w:ascii="宋体" w:eastAsia="宋体" w:hAnsi="宋体" w:cs="宋体" w:hint="eastAsia"/>
                <w:sz w:val="18"/>
                <w:szCs w:val="21"/>
              </w:rPr>
              <w:t>﹝</w:t>
            </w:r>
            <w:r w:rsidR="00BA1C9C" w:rsidRPr="00BA1C9C">
              <w:rPr>
                <w:rFonts w:ascii="宋体" w:eastAsia="宋体" w:hAnsi="宋体" w:cs="宋体" w:hint="eastAsia"/>
                <w:sz w:val="18"/>
                <w:szCs w:val="21"/>
              </w:rPr>
              <w:t>2023</w:t>
            </w:r>
            <w:r w:rsidRPr="00BA1C9C">
              <w:rPr>
                <w:rFonts w:ascii="宋体" w:eastAsia="宋体" w:hAnsi="宋体" w:cs="宋体" w:hint="eastAsia"/>
                <w:sz w:val="18"/>
                <w:szCs w:val="21"/>
              </w:rPr>
              <w:t>〕</w:t>
            </w:r>
            <w:r w:rsidR="00BA1C9C" w:rsidRPr="00BA1C9C">
              <w:rPr>
                <w:rFonts w:ascii="宋体" w:eastAsia="宋体" w:hAnsi="宋体" w:cs="宋体" w:hint="eastAsia"/>
                <w:sz w:val="18"/>
                <w:szCs w:val="21"/>
              </w:rPr>
              <w:t>0247</w:t>
            </w:r>
            <w:r w:rsidRPr="00BA1C9C">
              <w:rPr>
                <w:rFonts w:ascii="宋体" w:eastAsia="宋体" w:hAnsi="宋体" w:cs="宋体" w:hint="eastAsia"/>
                <w:sz w:val="18"/>
                <w:szCs w:val="21"/>
              </w:rPr>
              <w:t>号</w:t>
            </w:r>
          </w:p>
        </w:tc>
        <w:tc>
          <w:tcPr>
            <w:tcW w:w="1478" w:type="dxa"/>
            <w:vAlign w:val="center"/>
          </w:tcPr>
          <w:p w:rsidR="004A11D8" w:rsidRPr="00BA1C9C" w:rsidRDefault="00BE4067" w:rsidP="00BE4067">
            <w:pPr>
              <w:spacing w:line="320" w:lineRule="exact"/>
              <w:jc w:val="center"/>
              <w:rPr>
                <w:rFonts w:ascii="仿宋_GB2312" w:eastAsia="仿宋_GB2312" w:hAnsi="Calibri" w:cs="Times New Roman"/>
                <w:szCs w:val="21"/>
              </w:rPr>
            </w:pPr>
            <w:r w:rsidRPr="00BE4067">
              <w:rPr>
                <w:rFonts w:ascii="方正仿宋简体" w:eastAsia="方正仿宋简体" w:hAnsi="仿宋" w:cs="Times New Roman" w:hint="eastAsia"/>
                <w:kern w:val="0"/>
                <w:sz w:val="24"/>
                <w:szCs w:val="32"/>
              </w:rPr>
              <w:t>西安新城三秦医院涉嫌违反明码标价规定案</w:t>
            </w:r>
          </w:p>
        </w:tc>
        <w:tc>
          <w:tcPr>
            <w:tcW w:w="1601" w:type="dxa"/>
            <w:vAlign w:val="center"/>
          </w:tcPr>
          <w:p w:rsidR="00BA1C9C" w:rsidRPr="00BA1C9C" w:rsidRDefault="00BA1C9C" w:rsidP="00BE4067">
            <w:pPr>
              <w:spacing w:line="280" w:lineRule="exact"/>
              <w:rPr>
                <w:rFonts w:ascii="方正仿宋简体" w:eastAsia="方正仿宋简体" w:hAnsi="仿宋" w:cs="Mongolian Baiti" w:hint="eastAsia"/>
                <w:color w:val="000000"/>
                <w:kern w:val="1"/>
                <w:sz w:val="24"/>
                <w:szCs w:val="32"/>
              </w:rPr>
            </w:pPr>
            <w:r w:rsidRPr="00BA1C9C">
              <w:rPr>
                <w:rFonts w:ascii="方正仿宋简体" w:eastAsia="方正仿宋简体" w:hAnsi="仿宋" w:cs="Times New Roman" w:hint="eastAsia"/>
                <w:kern w:val="0"/>
                <w:sz w:val="24"/>
                <w:szCs w:val="32"/>
              </w:rPr>
              <w:t>西安新城三秦医院有限公司</w:t>
            </w:r>
          </w:p>
          <w:p w:rsidR="004A11D8" w:rsidRPr="00BA1C9C" w:rsidRDefault="004A11D8" w:rsidP="004A11D8">
            <w:pPr>
              <w:jc w:val="center"/>
              <w:rPr>
                <w:rFonts w:ascii="仿宋_GB2312" w:eastAsia="仿宋_GB2312" w:hAnsi="Calibri" w:cs="Times New Roman"/>
                <w:szCs w:val="21"/>
              </w:rPr>
            </w:pPr>
          </w:p>
        </w:tc>
        <w:tc>
          <w:tcPr>
            <w:tcW w:w="2330" w:type="dxa"/>
            <w:vAlign w:val="center"/>
          </w:tcPr>
          <w:p w:rsidR="004A11D8" w:rsidRDefault="00BA1C9C" w:rsidP="004A11D8">
            <w:pPr>
              <w:widowControl/>
              <w:jc w:val="center"/>
              <w:textAlignment w:val="center"/>
              <w:rPr>
                <w:rFonts w:ascii="Arial" w:eastAsia="宋体" w:hAnsi="Arial" w:cs="Arial"/>
                <w:color w:val="000000"/>
                <w:sz w:val="20"/>
                <w:szCs w:val="20"/>
              </w:rPr>
            </w:pPr>
            <w:r w:rsidRPr="00BA1C9C">
              <w:rPr>
                <w:rFonts w:ascii="方正仿宋简体" w:eastAsia="方正仿宋简体" w:hAnsi="仿宋" w:cs="Times New Roman" w:hint="eastAsia"/>
                <w:kern w:val="0"/>
                <w:sz w:val="22"/>
                <w:szCs w:val="32"/>
              </w:rPr>
              <w:t>9161010243720601XC</w:t>
            </w:r>
          </w:p>
        </w:tc>
        <w:tc>
          <w:tcPr>
            <w:tcW w:w="1091" w:type="dxa"/>
            <w:vAlign w:val="center"/>
          </w:tcPr>
          <w:p w:rsidR="004A11D8" w:rsidRDefault="00BA1C9C" w:rsidP="004A11D8">
            <w:pPr>
              <w:widowControl/>
              <w:jc w:val="center"/>
              <w:textAlignment w:val="center"/>
              <w:rPr>
                <w:rFonts w:ascii="宋体" w:eastAsia="宋体" w:hAnsi="宋体" w:cs="宋体"/>
                <w:color w:val="000000"/>
                <w:sz w:val="20"/>
                <w:szCs w:val="20"/>
              </w:rPr>
            </w:pPr>
            <w:r w:rsidRPr="00BA1C9C">
              <w:rPr>
                <w:rFonts w:ascii="方正仿宋简体" w:eastAsia="方正仿宋简体" w:hAnsi="仿宋" w:cs="Times New Roman" w:hint="eastAsia"/>
                <w:kern w:val="0"/>
                <w:sz w:val="28"/>
                <w:szCs w:val="32"/>
              </w:rPr>
              <w:t>谢乃玲</w:t>
            </w:r>
          </w:p>
        </w:tc>
        <w:tc>
          <w:tcPr>
            <w:tcW w:w="2031" w:type="dxa"/>
            <w:vAlign w:val="center"/>
          </w:tcPr>
          <w:p w:rsidR="00D640F6" w:rsidRPr="00D640F6" w:rsidRDefault="00D640F6" w:rsidP="00D640F6">
            <w:pPr>
              <w:snapToGrid w:val="0"/>
              <w:spacing w:line="240" w:lineRule="exact"/>
              <w:ind w:firstLineChars="200" w:firstLine="420"/>
              <w:rPr>
                <w:rFonts w:ascii="方正仿宋简体" w:eastAsia="方正仿宋简体" w:hAnsi="仿宋" w:cs="Times New Roman" w:hint="eastAsia"/>
                <w:snapToGrid w:val="0"/>
                <w:kern w:val="0"/>
                <w:szCs w:val="32"/>
              </w:rPr>
            </w:pPr>
            <w:r w:rsidRPr="00D640F6">
              <w:rPr>
                <w:rFonts w:ascii="方正仿宋简体" w:eastAsia="方正仿宋简体" w:hAnsi="仿宋" w:cs="Times New Roman" w:hint="eastAsia"/>
                <w:snapToGrid w:val="0"/>
                <w:kern w:val="0"/>
                <w:szCs w:val="32"/>
              </w:rPr>
              <w:t>根据《西安市非公立医疗机构医疗服务价格行为规则》第六条第（一）项规定，“医疗服务收费公示内容包括：医疗服务收费项目名称、内涵、除外内容、计费单位、价格、说明等。非营利性的非公立医疗机构还应公示项目编码。药品价格公示内容包括：药品的通用名（或商品名）、剂型、规格、计价单位、价格、生产厂家等。”经查，当事人在一楼大厅电子显示屏和交费窗口处的收费公示内容只有费用名称、单位、单价（元）三个栏目。</w:t>
            </w:r>
          </w:p>
          <w:p w:rsidR="004A11D8" w:rsidRPr="00D640F6" w:rsidRDefault="004A11D8" w:rsidP="004A11D8">
            <w:pPr>
              <w:widowControl/>
              <w:jc w:val="left"/>
              <w:textAlignment w:val="center"/>
              <w:rPr>
                <w:rFonts w:ascii="宋体" w:eastAsia="宋体" w:hAnsi="宋体" w:cs="宋体"/>
                <w:color w:val="000000"/>
                <w:sz w:val="20"/>
                <w:szCs w:val="20"/>
              </w:rPr>
            </w:pPr>
          </w:p>
        </w:tc>
        <w:tc>
          <w:tcPr>
            <w:tcW w:w="2268" w:type="dxa"/>
            <w:vAlign w:val="center"/>
          </w:tcPr>
          <w:p w:rsidR="00BA1C9C" w:rsidRPr="00BA1C9C" w:rsidRDefault="00BA1C9C" w:rsidP="00BA1C9C">
            <w:pPr>
              <w:spacing w:line="240" w:lineRule="exact"/>
              <w:ind w:firstLineChars="200" w:firstLine="420"/>
              <w:rPr>
                <w:rFonts w:ascii="方正仿宋简体" w:eastAsia="方正仿宋简体" w:hAnsi="仿宋" w:cs="仿宋_GB2312" w:hint="eastAsia"/>
                <w:szCs w:val="32"/>
              </w:rPr>
            </w:pPr>
            <w:r w:rsidRPr="00BA1C9C">
              <w:rPr>
                <w:rFonts w:ascii="方正仿宋简体" w:eastAsia="方正仿宋简体" w:hAnsi="仿宋" w:cs="Times New Roman" w:hint="eastAsia"/>
                <w:kern w:val="0"/>
                <w:szCs w:val="32"/>
              </w:rPr>
              <w:t>依据</w:t>
            </w:r>
            <w:r w:rsidRPr="00BA1C9C">
              <w:rPr>
                <w:rFonts w:ascii="方正仿宋简体" w:eastAsia="方正仿宋简体" w:hAnsi="仿宋" w:cs="Times New Roman" w:hint="eastAsia"/>
                <w:snapToGrid w:val="0"/>
                <w:kern w:val="0"/>
                <w:szCs w:val="32"/>
              </w:rPr>
              <w:t>《中华人民共和国价格法》第四十二条“经营者违反明码标价规定的，责令改正，没收违法所得，可以并处五千元以下的罚款。”以及《价格违法行为行政处罚规定》第十三条“经营者违反明码标价规定，有下列行为之一的，责令改正，没收违法所得，可以并处5000元以下的罚款：（二）不按照规定的内容和方式明码标价的”规定，本局</w:t>
            </w:r>
            <w:r w:rsidRPr="00BA1C9C">
              <w:rPr>
                <w:rFonts w:ascii="方正仿宋简体" w:eastAsia="方正仿宋简体" w:hAnsi="仿宋" w:cs="仿宋_GB2312" w:hint="eastAsia"/>
                <w:szCs w:val="32"/>
              </w:rPr>
              <w:t>决定</w:t>
            </w:r>
            <w:r w:rsidRPr="00BA1C9C">
              <w:rPr>
                <w:rFonts w:ascii="方正仿宋简体" w:eastAsia="方正仿宋简体" w:hAnsi="Times New Roman" w:cs="仿宋_GB2312" w:hint="eastAsia"/>
                <w:szCs w:val="32"/>
              </w:rPr>
              <w:t>责令当事人立即整改违法行为，给予当事人处5000元罚款的处罚</w:t>
            </w:r>
            <w:r w:rsidRPr="00BA1C9C">
              <w:rPr>
                <w:rFonts w:ascii="方正仿宋简体" w:eastAsia="方正仿宋简体" w:hAnsi="仿宋" w:cs="仿宋_GB2312" w:hint="eastAsia"/>
                <w:szCs w:val="32"/>
              </w:rPr>
              <w:t>。</w:t>
            </w:r>
          </w:p>
          <w:p w:rsidR="004A11D8" w:rsidRPr="00BA1C9C" w:rsidRDefault="004A11D8" w:rsidP="004A11D8">
            <w:pPr>
              <w:ind w:firstLineChars="100" w:firstLine="210"/>
              <w:jc w:val="left"/>
              <w:rPr>
                <w:rFonts w:ascii="仿宋_GB2312" w:eastAsia="仿宋_GB2312" w:hAnsi="Calibri" w:cs="Times New Roman"/>
                <w:szCs w:val="21"/>
              </w:rPr>
            </w:pPr>
          </w:p>
        </w:tc>
        <w:tc>
          <w:tcPr>
            <w:tcW w:w="1559" w:type="dxa"/>
            <w:vAlign w:val="center"/>
          </w:tcPr>
          <w:p w:rsidR="00BA1C9C" w:rsidRPr="00AF21E9" w:rsidRDefault="00BA1C9C" w:rsidP="00BA1C9C">
            <w:pPr>
              <w:spacing w:line="240" w:lineRule="exact"/>
              <w:ind w:firstLineChars="200" w:firstLine="420"/>
              <w:rPr>
                <w:rFonts w:ascii="方正仿宋简体" w:eastAsia="方正仿宋简体" w:hAnsi="仿宋" w:cs="仿宋" w:hint="eastAsia"/>
                <w:bCs/>
                <w:color w:val="000000"/>
                <w:sz w:val="32"/>
                <w:szCs w:val="32"/>
              </w:rPr>
            </w:pPr>
            <w:r w:rsidRPr="00BA1C9C">
              <w:rPr>
                <w:rFonts w:ascii="方正仿宋简体" w:eastAsia="方正仿宋简体" w:hAnsi="仿宋" w:cs="Times New Roman" w:hint="eastAsia"/>
                <w:snapToGrid w:val="0"/>
                <w:kern w:val="0"/>
                <w:szCs w:val="32"/>
              </w:rPr>
              <w:t>依据《中华人民共和国行政处罚法》第六十七条规定，当事人应自接到本处罚决定书之日起十五日内将5000元罚款缴纳至中国工商银行陕西省分行任一分支机构，逾期不缴纳罚款的，依据《价格违法行为行政处罚规定》第二十一条的规定，本局将每日按罚款数额的3%加处罚款，并依法申请人民法院强制执行。</w:t>
            </w:r>
          </w:p>
          <w:p w:rsidR="004A11D8" w:rsidRPr="00BA1C9C" w:rsidRDefault="004A11D8" w:rsidP="004A11D8">
            <w:pPr>
              <w:ind w:firstLineChars="100" w:firstLine="210"/>
              <w:jc w:val="left"/>
              <w:rPr>
                <w:rFonts w:ascii="仿宋_GB2312" w:eastAsia="仿宋_GB2312" w:hAnsi="Calibri" w:cs="Times New Roman"/>
                <w:szCs w:val="21"/>
              </w:rPr>
            </w:pPr>
          </w:p>
        </w:tc>
        <w:tc>
          <w:tcPr>
            <w:tcW w:w="1701" w:type="dxa"/>
            <w:vAlign w:val="center"/>
          </w:tcPr>
          <w:p w:rsidR="004A11D8" w:rsidRDefault="00BA1C9C" w:rsidP="004A11D8">
            <w:pPr>
              <w:jc w:val="center"/>
              <w:rPr>
                <w:rFonts w:ascii="仿宋_GB2312" w:eastAsia="仿宋_GB2312" w:hAnsi="Calibri" w:cs="Times New Roman"/>
                <w:szCs w:val="21"/>
              </w:rPr>
            </w:pPr>
            <w:r>
              <w:rPr>
                <w:rFonts w:ascii="仿宋_GB2312" w:eastAsia="仿宋_GB2312" w:hAnsi="Calibri" w:cs="Times New Roman" w:hint="eastAsia"/>
                <w:szCs w:val="21"/>
              </w:rPr>
              <w:t>2023.06.30</w:t>
            </w:r>
          </w:p>
        </w:tc>
      </w:tr>
    </w:tbl>
    <w:p w:rsidR="00AE3540" w:rsidRPr="00CA46CD" w:rsidRDefault="00AE3540" w:rsidP="00BE4067">
      <w:pPr>
        <w:spacing w:line="560" w:lineRule="exact"/>
        <w:rPr>
          <w:rFonts w:ascii="仿宋_GB2312" w:eastAsia="仿宋_GB2312"/>
          <w:sz w:val="32"/>
          <w:szCs w:val="32"/>
        </w:rPr>
      </w:pPr>
    </w:p>
    <w:sectPr w:rsidR="00AE3540" w:rsidRPr="00CA46CD" w:rsidSect="004A11D8">
      <w:headerReference w:type="even" r:id="rId6"/>
      <w:headerReference w:type="default" r:id="rId7"/>
      <w:footerReference w:type="even" r:id="rId8"/>
      <w:footerReference w:type="default" r:id="rId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7CE" w:rsidRDefault="006D67CE" w:rsidP="00306513">
      <w:r>
        <w:separator/>
      </w:r>
    </w:p>
  </w:endnote>
  <w:endnote w:type="continuationSeparator" w:id="1">
    <w:p w:rsidR="006D67CE" w:rsidRDefault="006D67CE" w:rsidP="003065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83" w:rsidRDefault="00D57183">
    <w:pPr>
      <w:pStyle w:val="a4"/>
    </w:pPr>
    <w:r w:rsidRPr="00F530E9">
      <w:rPr>
        <w:rStyle w:val="a6"/>
        <w:rFonts w:ascii="宋体" w:eastAsia="宋体" w:hAnsi="宋体"/>
        <w:sz w:val="28"/>
      </w:rPr>
      <w:t>—</w:t>
    </w:r>
    <w:r w:rsidRPr="00F530E9">
      <w:rPr>
        <w:rStyle w:val="a6"/>
        <w:rFonts w:ascii="宋体" w:eastAsia="宋体" w:hAnsi="宋体" w:hint="eastAsia"/>
        <w:sz w:val="28"/>
      </w:rPr>
      <w:t xml:space="preserve"> </w:t>
    </w:r>
    <w:r w:rsidR="005D65C2" w:rsidRPr="00F530E9">
      <w:rPr>
        <w:rStyle w:val="a6"/>
        <w:rFonts w:ascii="宋体" w:eastAsia="宋体" w:hAnsi="宋体"/>
        <w:sz w:val="28"/>
      </w:rPr>
      <w:fldChar w:fldCharType="begin"/>
    </w:r>
    <w:r w:rsidRPr="00F530E9">
      <w:rPr>
        <w:rStyle w:val="a6"/>
        <w:rFonts w:ascii="宋体" w:eastAsia="宋体" w:hAnsi="宋体"/>
        <w:sz w:val="28"/>
      </w:rPr>
      <w:instrText xml:space="preserve">PAGE  </w:instrText>
    </w:r>
    <w:r w:rsidR="005D65C2" w:rsidRPr="00F530E9">
      <w:rPr>
        <w:rStyle w:val="a6"/>
        <w:rFonts w:ascii="宋体" w:eastAsia="宋体" w:hAnsi="宋体"/>
        <w:sz w:val="28"/>
      </w:rPr>
      <w:fldChar w:fldCharType="separate"/>
    </w:r>
    <w:r w:rsidR="00BE4067">
      <w:rPr>
        <w:rStyle w:val="a6"/>
        <w:rFonts w:ascii="宋体" w:eastAsia="宋体" w:hAnsi="宋体"/>
        <w:noProof/>
        <w:sz w:val="28"/>
      </w:rPr>
      <w:t>2</w:t>
    </w:r>
    <w:r w:rsidR="005D65C2" w:rsidRPr="00F530E9">
      <w:rPr>
        <w:rStyle w:val="a6"/>
        <w:rFonts w:ascii="宋体" w:eastAsia="宋体" w:hAnsi="宋体"/>
        <w:sz w:val="28"/>
      </w:rPr>
      <w:fldChar w:fldCharType="end"/>
    </w:r>
    <w:r w:rsidRPr="00F530E9">
      <w:rPr>
        <w:rStyle w:val="a6"/>
        <w:rFonts w:ascii="宋体" w:eastAsia="宋体" w:hAnsi="宋体" w:hint="eastAsia"/>
        <w:sz w:val="28"/>
      </w:rPr>
      <w:t xml:space="preserve"> </w:t>
    </w:r>
    <w:r w:rsidRPr="00F530E9">
      <w:rPr>
        <w:rStyle w:val="a6"/>
        <w:rFonts w:ascii="宋体" w:eastAsia="宋体" w:hAnsi="宋体"/>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83" w:rsidRDefault="00D57183" w:rsidP="00D57183">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7CE" w:rsidRDefault="006D67CE" w:rsidP="00306513">
      <w:r>
        <w:separator/>
      </w:r>
    </w:p>
  </w:footnote>
  <w:footnote w:type="continuationSeparator" w:id="1">
    <w:p w:rsidR="006D67CE" w:rsidRDefault="006D67CE" w:rsidP="00306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83" w:rsidRDefault="00D57183" w:rsidP="00D5718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83" w:rsidRDefault="00D57183" w:rsidP="00D5718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513"/>
    <w:rsid w:val="00020888"/>
    <w:rsid w:val="000911E1"/>
    <w:rsid w:val="000A6EF8"/>
    <w:rsid w:val="001036EF"/>
    <w:rsid w:val="001718E9"/>
    <w:rsid w:val="00183D46"/>
    <w:rsid w:val="001B34DD"/>
    <w:rsid w:val="00271875"/>
    <w:rsid w:val="002D178D"/>
    <w:rsid w:val="002D7818"/>
    <w:rsid w:val="00306513"/>
    <w:rsid w:val="00432A9C"/>
    <w:rsid w:val="00437F49"/>
    <w:rsid w:val="004A11D8"/>
    <w:rsid w:val="005B0672"/>
    <w:rsid w:val="005C0F84"/>
    <w:rsid w:val="005D65C2"/>
    <w:rsid w:val="00613E42"/>
    <w:rsid w:val="00675C95"/>
    <w:rsid w:val="006D67CE"/>
    <w:rsid w:val="00724BE3"/>
    <w:rsid w:val="00746637"/>
    <w:rsid w:val="007978AA"/>
    <w:rsid w:val="007D65BA"/>
    <w:rsid w:val="00803643"/>
    <w:rsid w:val="0082332C"/>
    <w:rsid w:val="0084074F"/>
    <w:rsid w:val="008F4B9C"/>
    <w:rsid w:val="009473E2"/>
    <w:rsid w:val="00957650"/>
    <w:rsid w:val="00A571A4"/>
    <w:rsid w:val="00AE3540"/>
    <w:rsid w:val="00AF1FFD"/>
    <w:rsid w:val="00B1786B"/>
    <w:rsid w:val="00B42988"/>
    <w:rsid w:val="00BA1C9C"/>
    <w:rsid w:val="00BE1B27"/>
    <w:rsid w:val="00BE4067"/>
    <w:rsid w:val="00C41E35"/>
    <w:rsid w:val="00C65737"/>
    <w:rsid w:val="00CA46CD"/>
    <w:rsid w:val="00CF5509"/>
    <w:rsid w:val="00D506E7"/>
    <w:rsid w:val="00D57183"/>
    <w:rsid w:val="00D640F6"/>
    <w:rsid w:val="00D6584F"/>
    <w:rsid w:val="00DF1290"/>
    <w:rsid w:val="00EA11F2"/>
    <w:rsid w:val="00EA2BF1"/>
    <w:rsid w:val="00EA3A67"/>
    <w:rsid w:val="00EF5188"/>
    <w:rsid w:val="00F42A41"/>
    <w:rsid w:val="00F53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6513"/>
    <w:rPr>
      <w:sz w:val="18"/>
      <w:szCs w:val="18"/>
    </w:rPr>
  </w:style>
  <w:style w:type="paragraph" w:styleId="a4">
    <w:name w:val="footer"/>
    <w:basedOn w:val="a"/>
    <w:link w:val="Char0"/>
    <w:uiPriority w:val="99"/>
    <w:semiHidden/>
    <w:unhideWhenUsed/>
    <w:rsid w:val="003065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6513"/>
    <w:rPr>
      <w:sz w:val="18"/>
      <w:szCs w:val="18"/>
    </w:rPr>
  </w:style>
  <w:style w:type="paragraph" w:customStyle="1" w:styleId="Char1">
    <w:name w:val="Char"/>
    <w:basedOn w:val="a"/>
    <w:autoRedefine/>
    <w:rsid w:val="005B0672"/>
    <w:pPr>
      <w:spacing w:line="360" w:lineRule="auto"/>
    </w:pPr>
    <w:rPr>
      <w:rFonts w:ascii="仿宋_GB2312" w:eastAsia="仿宋_GB2312" w:hAnsi="Times New Roman" w:cs="Times New Roman"/>
      <w:b/>
      <w:sz w:val="32"/>
      <w:szCs w:val="32"/>
    </w:rPr>
  </w:style>
  <w:style w:type="paragraph" w:styleId="a5">
    <w:name w:val="Date"/>
    <w:basedOn w:val="a"/>
    <w:next w:val="a"/>
    <w:link w:val="Char2"/>
    <w:uiPriority w:val="99"/>
    <w:semiHidden/>
    <w:unhideWhenUsed/>
    <w:rsid w:val="00F42A41"/>
    <w:pPr>
      <w:ind w:leftChars="2500" w:left="100"/>
    </w:pPr>
  </w:style>
  <w:style w:type="character" w:customStyle="1" w:styleId="Char2">
    <w:name w:val="日期 Char"/>
    <w:basedOn w:val="a0"/>
    <w:link w:val="a5"/>
    <w:uiPriority w:val="99"/>
    <w:semiHidden/>
    <w:rsid w:val="00F42A41"/>
  </w:style>
  <w:style w:type="character" w:styleId="a6">
    <w:name w:val="page number"/>
    <w:basedOn w:val="a0"/>
    <w:rsid w:val="00D571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107</Words>
  <Characters>616</Characters>
  <Application>Microsoft Office Word</Application>
  <DocSecurity>0</DocSecurity>
  <Lines>5</Lines>
  <Paragraphs>1</Paragraphs>
  <ScaleCrop>false</ScaleCrop>
  <Company>jiajing</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9</cp:revision>
  <dcterms:created xsi:type="dcterms:W3CDTF">2022-02-14T09:32:00Z</dcterms:created>
  <dcterms:modified xsi:type="dcterms:W3CDTF">2023-07-07T09:15:00Z</dcterms:modified>
</cp:coreProperties>
</file>