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6"/>
          <w:szCs w:val="36"/>
        </w:rPr>
      </w:pPr>
      <w:r>
        <w:rPr>
          <w:rFonts w:hint="eastAsia" w:ascii="黑体" w:hAnsi="Calibri" w:eastAsia="黑体"/>
          <w:sz w:val="36"/>
          <w:szCs w:val="36"/>
        </w:rPr>
        <w:t>行政处罚案件信息公开表</w:t>
      </w:r>
    </w:p>
    <w:tbl>
      <w:tblPr>
        <w:tblStyle w:val="4"/>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975"/>
        <w:gridCol w:w="879"/>
        <w:gridCol w:w="1200"/>
        <w:gridCol w:w="1091"/>
        <w:gridCol w:w="750"/>
        <w:gridCol w:w="6545"/>
        <w:gridCol w:w="1445"/>
        <w:gridCol w:w="1964"/>
        <w:gridCol w:w="6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trPr>
        <w:tc>
          <w:tcPr>
            <w:tcW w:w="459"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序</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号</w:t>
            </w:r>
          </w:p>
        </w:tc>
        <w:tc>
          <w:tcPr>
            <w:tcW w:w="975"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行政处罚决定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文书号</w:t>
            </w:r>
          </w:p>
        </w:tc>
        <w:tc>
          <w:tcPr>
            <w:tcW w:w="879"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案件名称</w:t>
            </w:r>
          </w:p>
        </w:tc>
        <w:tc>
          <w:tcPr>
            <w:tcW w:w="1200"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违法企业名称或违法自然人姓名</w:t>
            </w:r>
          </w:p>
        </w:tc>
        <w:tc>
          <w:tcPr>
            <w:tcW w:w="1091"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违法企业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统一信用代码</w:t>
            </w:r>
          </w:p>
        </w:tc>
        <w:tc>
          <w:tcPr>
            <w:tcW w:w="750"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法定代表人姓名</w:t>
            </w:r>
          </w:p>
        </w:tc>
        <w:tc>
          <w:tcPr>
            <w:tcW w:w="6545"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主要违法事实</w:t>
            </w:r>
          </w:p>
        </w:tc>
        <w:tc>
          <w:tcPr>
            <w:tcW w:w="1445"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行政处罚的种类和依据</w:t>
            </w:r>
          </w:p>
        </w:tc>
        <w:tc>
          <w:tcPr>
            <w:tcW w:w="1964"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行政处罚的履行方式和期限</w:t>
            </w:r>
          </w:p>
        </w:tc>
        <w:tc>
          <w:tcPr>
            <w:tcW w:w="676" w:type="dxa"/>
            <w:noWrap/>
            <w:vAlign w:val="center"/>
          </w:tcPr>
          <w:p>
            <w:pPr>
              <w:spacing w:line="280" w:lineRule="exact"/>
              <w:jc w:val="center"/>
              <w:rPr>
                <w:rFonts w:ascii="黑体" w:hAnsi="黑体" w:eastAsia="黑体"/>
                <w:spacing w:val="-8"/>
                <w:sz w:val="28"/>
                <w:szCs w:val="28"/>
              </w:rPr>
            </w:pPr>
            <w:r>
              <w:rPr>
                <w:rFonts w:hint="eastAsia" w:ascii="黑体" w:hAnsi="黑体" w:eastAsia="黑体"/>
                <w:spacing w:val="-8"/>
                <w:sz w:val="28"/>
                <w:szCs w:val="28"/>
              </w:rPr>
              <w:t>作出处罚</w:t>
            </w:r>
          </w:p>
          <w:p>
            <w:pPr>
              <w:spacing w:line="280" w:lineRule="exact"/>
              <w:jc w:val="center"/>
              <w:rPr>
                <w:rFonts w:ascii="黑体" w:hAnsi="黑体" w:eastAsia="黑体"/>
                <w:spacing w:val="-8"/>
                <w:sz w:val="28"/>
                <w:szCs w:val="28"/>
              </w:rPr>
            </w:pPr>
            <w:r>
              <w:rPr>
                <w:rFonts w:hint="eastAsia" w:ascii="黑体" w:hAnsi="黑体" w:eastAsia="黑体"/>
                <w:spacing w:val="-8"/>
                <w:sz w:val="28"/>
                <w:szCs w:val="28"/>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trPr>
        <w:tc>
          <w:tcPr>
            <w:tcW w:w="459" w:type="dxa"/>
            <w:noWrap/>
            <w:vAlign w:val="center"/>
          </w:tcPr>
          <w:p>
            <w:pPr>
              <w:jc w:val="center"/>
              <w:rPr>
                <w:rFonts w:ascii="仿宋_GB2312" w:hAnsi="Calibri" w:eastAsia="仿宋_GB2312"/>
                <w:bCs/>
                <w:szCs w:val="21"/>
              </w:rPr>
            </w:pPr>
            <w:r>
              <w:rPr>
                <w:rFonts w:hint="eastAsia" w:ascii="仿宋_GB2312" w:hAnsi="Calibri" w:eastAsia="仿宋_GB2312"/>
                <w:bCs/>
                <w:szCs w:val="21"/>
              </w:rPr>
              <w:t>1</w:t>
            </w:r>
          </w:p>
        </w:tc>
        <w:tc>
          <w:tcPr>
            <w:tcW w:w="975" w:type="dxa"/>
            <w:noWrap/>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p>
          <w:p>
            <w:pPr>
              <w:topLinePunct/>
              <w:jc w:val="center"/>
              <w:rPr>
                <w:rFonts w:ascii="仿宋_GB2312" w:hAnsi="仿宋_GB2312" w:eastAsia="仿宋_GB2312" w:cs="仿宋_GB2312"/>
                <w:sz w:val="24"/>
                <w:szCs w:val="24"/>
              </w:rPr>
            </w:pPr>
            <w:r>
              <w:rPr>
                <w:rFonts w:ascii="仿宋_GB2312" w:hAnsi="仿宋_GB2312" w:eastAsia="仿宋_GB2312" w:cs="仿宋_GB2312"/>
                <w:sz w:val="24"/>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v:shape>
              </w:pict>
            </w:r>
            <w:r>
              <w:rPr>
                <w:rFonts w:hint="eastAsia" w:ascii="仿宋_GB2312" w:hAnsi="仿宋_GB2312" w:eastAsia="仿宋_GB2312" w:cs="仿宋_GB2312"/>
                <w:sz w:val="24"/>
                <w:szCs w:val="24"/>
              </w:rPr>
              <w:t>西市监处罚〔2022〕0411号</w:t>
            </w:r>
          </w:p>
          <w:p>
            <w:pPr>
              <w:jc w:val="center"/>
              <w:rPr>
                <w:rFonts w:ascii="仿宋_GB2312" w:hAnsi="仿宋_GB2312" w:eastAsia="仿宋_GB2312" w:cs="仿宋_GB2312"/>
                <w:sz w:val="24"/>
                <w:szCs w:val="24"/>
              </w:rPr>
            </w:pPr>
          </w:p>
        </w:tc>
        <w:tc>
          <w:tcPr>
            <w:tcW w:w="879"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西安团圆口腔医院有限公司发布违法广告案</w:t>
            </w:r>
          </w:p>
        </w:tc>
        <w:tc>
          <w:tcPr>
            <w:tcW w:w="1200"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西安团圆口腔医院有限公司</w:t>
            </w:r>
          </w:p>
        </w:tc>
        <w:tc>
          <w:tcPr>
            <w:tcW w:w="1091" w:type="dxa"/>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91610133MA6WLK356C</w:t>
            </w:r>
          </w:p>
        </w:tc>
        <w:tc>
          <w:tcPr>
            <w:tcW w:w="750" w:type="dxa"/>
            <w:noWrap/>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吴俊标</w:t>
            </w:r>
            <w:r>
              <w:rPr>
                <w:rFonts w:hint="eastAsia" w:ascii="仿宋_GB2312" w:hAnsi="仿宋_GB2312" w:eastAsia="仿宋_GB2312" w:cs="仿宋_GB2312"/>
                <w:color w:val="000000"/>
                <w:sz w:val="24"/>
                <w:szCs w:val="24"/>
              </w:rPr>
              <w:t xml:space="preserve">    </w:t>
            </w:r>
          </w:p>
        </w:tc>
        <w:tc>
          <w:tcPr>
            <w:tcW w:w="6545" w:type="dxa"/>
            <w:noWrap/>
            <w:vAlign w:val="center"/>
          </w:tcPr>
          <w:p>
            <w:pPr>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1、当事人作为广告主未取得医疗广告审查证明，提供违法广告样稿委托西安众视广告传媒有限公司（另案处理）为其发布灯箱、停车场道闸广告，涉嫌违反了《</w:t>
            </w:r>
            <w:bookmarkStart w:id="0" w:name="_GoBack"/>
            <w:bookmarkEnd w:id="0"/>
            <w:r>
              <w:rPr>
                <w:rFonts w:hint="eastAsia" w:ascii="仿宋_GB2312" w:hAnsi="仿宋_GB2312" w:eastAsia="仿宋_GB2312" w:cs="仿宋_GB2312"/>
                <w:sz w:val="24"/>
                <w:szCs w:val="24"/>
                <w:lang w:eastAsia="zh-CN"/>
              </w:rPr>
              <w:t>中华人民共和国广告法</w:t>
            </w:r>
            <w:r>
              <w:rPr>
                <w:rFonts w:hint="eastAsia" w:ascii="仿宋_GB2312" w:hAnsi="仿宋_GB2312" w:eastAsia="仿宋_GB2312" w:cs="仿宋_GB2312"/>
                <w:sz w:val="24"/>
                <w:szCs w:val="24"/>
              </w:rPr>
              <w:t>》第四十六条之规定。</w:t>
            </w:r>
          </w:p>
          <w:p>
            <w:pPr>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2、当事人委托西安众视广告传媒有限公司发布的医疗广告中使用代言人，画面内容中有西安团圆口腔品牌代言人陈颖个人照片，涉嫌违反了《</w:t>
            </w:r>
            <w:r>
              <w:rPr>
                <w:rFonts w:hint="eastAsia" w:ascii="仿宋_GB2312" w:hAnsi="仿宋_GB2312" w:eastAsia="仿宋_GB2312" w:cs="仿宋_GB2312"/>
                <w:sz w:val="24"/>
                <w:szCs w:val="24"/>
                <w:lang w:eastAsia="zh-CN"/>
              </w:rPr>
              <w:t>中华人民共和国广告法</w:t>
            </w:r>
            <w:r>
              <w:rPr>
                <w:rFonts w:hint="eastAsia" w:ascii="仿宋_GB2312" w:hAnsi="仿宋_GB2312" w:eastAsia="仿宋_GB2312" w:cs="仿宋_GB2312"/>
                <w:sz w:val="24"/>
                <w:szCs w:val="24"/>
              </w:rPr>
              <w:t>》第十六条第一款第四项之规定。</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当事人与西安众视广告传媒有限公司于2022年4月11日签订道闸广告发布合同，委托西安众视广告传媒有限公司为其发布道闸广告50杆，广告费用66000元；由于疫情影响，当事人一直未提供广告样稿，西安众视广告传媒有限公司延期至2022年7月1日才按照当事人提供的广告样稿发布了2杆道闸广告（地点为西安市未央区玄武路玄武花园小区），该广告内容涉嫌违反广告法。2022年7月13日当事人下架了该违法广告。</w:t>
            </w:r>
          </w:p>
          <w:p>
            <w:pPr>
              <w:ind w:firstLine="480" w:firstLineChars="200"/>
              <w:rPr>
                <w:rFonts w:ascii="仿宋_GB2312" w:hAnsi="仿宋_GB2312" w:eastAsia="仿宋_GB2312" w:cs="仿宋_GB2312"/>
                <w:sz w:val="24"/>
                <w:szCs w:val="24"/>
              </w:rPr>
            </w:pPr>
          </w:p>
        </w:tc>
        <w:tc>
          <w:tcPr>
            <w:tcW w:w="1445" w:type="dxa"/>
            <w:noWrap/>
            <w:vAlign w:val="center"/>
          </w:tcPr>
          <w:p>
            <w:pPr>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罚款人民币陆万六仟元整。 </w:t>
            </w:r>
          </w:p>
          <w:p>
            <w:pPr>
              <w:wordWrap w:val="0"/>
              <w:topLinePun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依据《中华人民共和国广告法》第五十八条第一款第一项和第十四项以及《中华人民共和国行政处罚法》第二十九条之规定。</w:t>
            </w:r>
          </w:p>
          <w:p>
            <w:pPr>
              <w:wordWrap w:val="0"/>
              <w:topLinePunct/>
              <w:ind w:firstLine="480" w:firstLineChars="200"/>
              <w:jc w:val="left"/>
              <w:rPr>
                <w:rFonts w:ascii="仿宋_GB2312" w:hAnsi="仿宋_GB2312" w:eastAsia="仿宋_GB2312" w:cs="仿宋_GB2312"/>
                <w:sz w:val="24"/>
                <w:szCs w:val="24"/>
              </w:rPr>
            </w:pPr>
          </w:p>
          <w:p>
            <w:pPr>
              <w:ind w:firstLine="480" w:firstLineChars="200"/>
              <w:jc w:val="left"/>
              <w:rPr>
                <w:rFonts w:ascii="仿宋_GB2312" w:hAnsi="仿宋_GB2312" w:eastAsia="仿宋_GB2312" w:cs="仿宋_GB2312"/>
                <w:sz w:val="24"/>
                <w:szCs w:val="24"/>
              </w:rPr>
            </w:pPr>
          </w:p>
          <w:p>
            <w:pPr>
              <w:ind w:firstLine="480" w:firstLineChars="200"/>
              <w:jc w:val="left"/>
              <w:rPr>
                <w:rFonts w:ascii="仿宋_GB2312" w:hAnsi="仿宋_GB2312" w:eastAsia="仿宋_GB2312" w:cs="仿宋_GB2312"/>
                <w:sz w:val="24"/>
                <w:szCs w:val="24"/>
              </w:rPr>
            </w:pPr>
          </w:p>
        </w:tc>
        <w:tc>
          <w:tcPr>
            <w:tcW w:w="1964" w:type="dxa"/>
            <w:noWrap/>
            <w:vAlign w:val="center"/>
          </w:tcPr>
          <w:p>
            <w:pPr>
              <w:snapToGrid w:val="0"/>
              <w:ind w:firstLine="315" w:firstLineChars="1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2022年9月27日向当事人送达了行政处罚决定书</w:t>
            </w:r>
            <w:r>
              <w:rPr>
                <w:rFonts w:ascii="仿宋_GB2312" w:hAnsi="仿宋_GB2312" w:eastAsia="仿宋_GB2312" w:cs="仿宋_GB2312"/>
                <w:sz w:val="21"/>
                <w:szCs w:val="21"/>
              </w:rPr>
              <w:pict>
                <v:shape id="直接箭头连接符 1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path arrowok="t"/>
                  <v:fill on="f" focussize="0,0"/>
                  <v:stroke weight="1.5pt" endcap="square"/>
                  <v:imagedata o:title=""/>
                  <o:lock v:ext="edit"/>
                </v:shape>
              </w:pict>
            </w:r>
            <w:r>
              <w:rPr>
                <w:rFonts w:hint="eastAsia" w:ascii="仿宋_GB2312" w:hAnsi="仿宋_GB2312" w:eastAsia="仿宋_GB2312" w:cs="仿宋_GB2312"/>
                <w:sz w:val="21"/>
                <w:szCs w:val="21"/>
              </w:rPr>
              <w:t>西市监处罚〔 2022 〕0411号。</w:t>
            </w:r>
          </w:p>
          <w:p>
            <w:pPr>
              <w:ind w:firstLine="210" w:firstLineChars="100"/>
              <w:jc w:val="left"/>
              <w:rPr>
                <w:rFonts w:ascii="仿宋_GB2312" w:hAnsi="仿宋_GB2312" w:eastAsia="仿宋_GB2312" w:cs="仿宋_GB2312"/>
                <w:sz w:val="18"/>
                <w:szCs w:val="18"/>
              </w:rPr>
            </w:pPr>
            <w:r>
              <w:rPr>
                <w:rFonts w:hint="eastAsia" w:ascii="仿宋_GB2312" w:hAnsi="仿宋_GB2312" w:eastAsia="仿宋_GB2312" w:cs="仿宋_GB2312"/>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府非税收入电子缴款通知书》二维码方式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676" w:type="dxa"/>
            <w:noWrap/>
            <w:vAlign w:val="center"/>
          </w:tcPr>
          <w:p>
            <w:pPr>
              <w:topLinePunct/>
              <w:jc w:val="center"/>
              <w:rPr>
                <w:rFonts w:ascii="仿宋_GB2312" w:hAnsi="Calibri" w:eastAsia="仿宋_GB2312"/>
                <w:szCs w:val="21"/>
              </w:rPr>
            </w:pPr>
            <w:r>
              <w:rPr>
                <w:rFonts w:hint="eastAsia" w:ascii="仿宋_GB2312" w:hAnsi="仿宋_GB2312" w:eastAsia="仿宋_GB2312" w:cs="仿宋_GB2312"/>
                <w:sz w:val="24"/>
                <w:szCs w:val="24"/>
              </w:rPr>
              <w:t>2022年9月26日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lNjQ1YzNlZjhiNjFhNDY4NDQ4YzU2N2YzODQxMTEifQ=="/>
  </w:docVars>
  <w:rsids>
    <w:rsidRoot w:val="001D5B7F"/>
    <w:rsid w:val="001D536D"/>
    <w:rsid w:val="001D5B7F"/>
    <w:rsid w:val="003532FE"/>
    <w:rsid w:val="009B696A"/>
    <w:rsid w:val="009B6E9F"/>
    <w:rsid w:val="00AE44E7"/>
    <w:rsid w:val="00E255E7"/>
    <w:rsid w:val="08C65096"/>
    <w:rsid w:val="0D904732"/>
    <w:rsid w:val="0DED62DF"/>
    <w:rsid w:val="28770B09"/>
    <w:rsid w:val="35583148"/>
    <w:rsid w:val="3BC709F5"/>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直接箭头连接符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方正仿宋简体" w:cs="Times New Roman"/>
      <w:kern w:val="2"/>
      <w:sz w:val="18"/>
      <w:szCs w:val="18"/>
    </w:rPr>
  </w:style>
  <w:style w:type="character" w:customStyle="1" w:styleId="7">
    <w:name w:val="页脚 Char"/>
    <w:basedOn w:val="5"/>
    <w:link w:val="2"/>
    <w:qFormat/>
    <w:uiPriority w:val="0"/>
    <w:rPr>
      <w:rFonts w:ascii="Times New Roman" w:hAnsi="Times New Roman" w:eastAsia="方正仿宋简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822</Words>
  <Characters>875</Characters>
  <Lines>6</Lines>
  <Paragraphs>1</Paragraphs>
  <TotalTime>8</TotalTime>
  <ScaleCrop>false</ScaleCrop>
  <LinksUpToDate>false</LinksUpToDate>
  <CharactersWithSpaces>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2022-01-13T03:46:00Z</dcterms:created>
  <dc:creator>lenovo</dc:creator>
  <cp:lastModifiedBy>Administrator</cp:lastModifiedBy>
  <cp:lastPrinted>2022-03-08T06:27:00Z</cp:lastPrinted>
  <dcterms:modified xsi:type="dcterms:W3CDTF">2023-08-11T10:21:47Z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E6526559F1594C3C8F685040B668820D</vt:lpwstr>
  </property>
</Properties>
</file>