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589" w:rsidRDefault="00E43078">
      <w:pPr>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59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975"/>
        <w:gridCol w:w="879"/>
        <w:gridCol w:w="1200"/>
        <w:gridCol w:w="1091"/>
        <w:gridCol w:w="750"/>
        <w:gridCol w:w="6545"/>
        <w:gridCol w:w="1283"/>
        <w:gridCol w:w="2212"/>
        <w:gridCol w:w="590"/>
      </w:tblGrid>
      <w:tr w:rsidR="00530589" w:rsidTr="00B16EB9">
        <w:trPr>
          <w:trHeight w:val="973"/>
        </w:trPr>
        <w:tc>
          <w:tcPr>
            <w:tcW w:w="459"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975"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879"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200"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违法企业名称或违法自然人姓名</w:t>
            </w:r>
          </w:p>
        </w:tc>
        <w:tc>
          <w:tcPr>
            <w:tcW w:w="1091"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750"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6545"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1283"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行政处罚的种类和依据</w:t>
            </w:r>
          </w:p>
        </w:tc>
        <w:tc>
          <w:tcPr>
            <w:tcW w:w="2212"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590"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作出处罚</w:t>
            </w:r>
          </w:p>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943885" w:rsidTr="00B16EB9">
        <w:trPr>
          <w:trHeight w:val="835"/>
        </w:trPr>
        <w:tc>
          <w:tcPr>
            <w:tcW w:w="459" w:type="dxa"/>
            <w:vAlign w:val="center"/>
          </w:tcPr>
          <w:p w:rsidR="00943885" w:rsidRDefault="00943885" w:rsidP="00943885">
            <w:pPr>
              <w:jc w:val="center"/>
              <w:rPr>
                <w:rFonts w:ascii="仿宋_GB2312" w:eastAsia="仿宋_GB2312" w:hAnsi="Calibri"/>
                <w:bCs/>
                <w:szCs w:val="21"/>
              </w:rPr>
            </w:pPr>
            <w:r>
              <w:rPr>
                <w:rFonts w:ascii="仿宋_GB2312" w:eastAsia="仿宋_GB2312" w:hAnsi="Calibri" w:hint="eastAsia"/>
                <w:bCs/>
                <w:szCs w:val="21"/>
              </w:rPr>
              <w:t>1</w:t>
            </w:r>
          </w:p>
        </w:tc>
        <w:tc>
          <w:tcPr>
            <w:tcW w:w="975" w:type="dxa"/>
            <w:vAlign w:val="center"/>
          </w:tcPr>
          <w:p w:rsidR="00943885" w:rsidRDefault="00943885" w:rsidP="00943885">
            <w:pPr>
              <w:jc w:val="center"/>
              <w:rPr>
                <w:rFonts w:ascii="仿宋_GB2312" w:eastAsia="仿宋_GB2312" w:hAnsi="仿宋_GB2312" w:cs="仿宋_GB2312"/>
                <w:sz w:val="24"/>
                <w:szCs w:val="24"/>
              </w:rPr>
            </w:pPr>
          </w:p>
          <w:p w:rsidR="00943885" w:rsidRDefault="00943885" w:rsidP="00943885">
            <w:pPr>
              <w:jc w:val="center"/>
              <w:rPr>
                <w:rFonts w:ascii="仿宋_GB2312" w:eastAsia="仿宋_GB2312" w:hAnsi="仿宋_GB2312" w:cs="仿宋_GB2312"/>
                <w:sz w:val="24"/>
                <w:szCs w:val="24"/>
              </w:rPr>
            </w:pPr>
          </w:p>
          <w:p w:rsidR="00943885" w:rsidRDefault="00943885" w:rsidP="00943885">
            <w:pPr>
              <w:jc w:val="center"/>
              <w:rPr>
                <w:rFonts w:ascii="仿宋_GB2312" w:eastAsia="仿宋_GB2312" w:hAnsi="仿宋_GB2312" w:cs="仿宋_GB2312"/>
                <w:sz w:val="24"/>
                <w:szCs w:val="24"/>
              </w:rPr>
            </w:pPr>
          </w:p>
          <w:p w:rsidR="00943885" w:rsidRDefault="00943885" w:rsidP="00943885">
            <w:pPr>
              <w:jc w:val="center"/>
              <w:rPr>
                <w:rFonts w:ascii="仿宋_GB2312" w:eastAsia="仿宋_GB2312" w:hAnsi="仿宋_GB2312" w:cs="仿宋_GB2312"/>
                <w:sz w:val="24"/>
                <w:szCs w:val="24"/>
              </w:rPr>
            </w:pPr>
          </w:p>
          <w:p w:rsidR="00943885" w:rsidRDefault="00943885" w:rsidP="00943885">
            <w:pPr>
              <w:topLinePunct/>
              <w:jc w:val="center"/>
              <w:rPr>
                <w:rFonts w:ascii="仿宋_GB2312" w:eastAsia="仿宋_GB2312" w:hAnsi="仿宋_GB2312" w:cs="仿宋_GB2312"/>
                <w:sz w:val="24"/>
                <w:szCs w:val="24"/>
              </w:rPr>
            </w:pPr>
          </w:p>
          <w:p w:rsidR="00943885" w:rsidRDefault="00251C35" w:rsidP="00943885">
            <w:pPr>
              <w:topLinePunct/>
              <w:jc w:val="center"/>
              <w:rPr>
                <w:rFonts w:ascii="仿宋_GB2312" w:eastAsia="仿宋_GB2312" w:hAnsi="仿宋_GB2312" w:cs="仿宋_GB2312"/>
                <w:sz w:val="24"/>
                <w:szCs w:val="24"/>
              </w:rPr>
            </w:pPr>
            <w:r>
              <w:rPr>
                <w:rFonts w:ascii="仿宋_GB2312" w:eastAsia="仿宋_GB2312" w:hAnsi="仿宋_GB2312" w:cs="仿宋_GB2312"/>
                <w:sz w:val="24"/>
                <w:szCs w:val="24"/>
              </w:rPr>
              <w:pict>
                <v:shapetype id="_x0000_t32" coordsize="21600,21600" o:spt="32" o:oned="t" path="m,l21600,21600e" filled="f">
                  <v:path arrowok="t" fillok="f" o:connecttype="none"/>
                  <o:lock v:ext="edit" shapetype="t"/>
                </v:shapetype>
                <v:shape id="_x0000_s2051" type="#_x0000_t32" style="position:absolute;left:0;text-align:left;margin-left:2pt;margin-top:1638pt;width:453.7pt;height:.1pt;z-index:25166336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stroke endcap="square"/>
                </v:shape>
              </w:pict>
            </w:r>
            <w:r w:rsidR="00943885">
              <w:rPr>
                <w:rFonts w:ascii="仿宋_GB2312" w:eastAsia="仿宋_GB2312" w:hAnsi="仿宋_GB2312" w:cs="仿宋_GB2312" w:hint="eastAsia"/>
                <w:sz w:val="24"/>
                <w:szCs w:val="24"/>
              </w:rPr>
              <w:t>西市监处罚〔2023〕</w:t>
            </w:r>
          </w:p>
          <w:p w:rsidR="00943885" w:rsidRDefault="00943885" w:rsidP="00943885">
            <w:pPr>
              <w:topLinePun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w:t>
            </w:r>
            <w:r w:rsidR="005B5859">
              <w:rPr>
                <w:rFonts w:ascii="仿宋_GB2312" w:eastAsia="仿宋_GB2312" w:hAnsi="仿宋_GB2312" w:cs="仿宋_GB2312" w:hint="eastAsia"/>
                <w:sz w:val="24"/>
                <w:szCs w:val="24"/>
              </w:rPr>
              <w:t>369</w:t>
            </w:r>
            <w:r>
              <w:rPr>
                <w:rFonts w:ascii="仿宋_GB2312" w:eastAsia="仿宋_GB2312" w:hAnsi="仿宋_GB2312" w:cs="仿宋_GB2312" w:hint="eastAsia"/>
                <w:sz w:val="24"/>
                <w:szCs w:val="24"/>
              </w:rPr>
              <w:t>号</w:t>
            </w:r>
          </w:p>
          <w:p w:rsidR="00943885" w:rsidRDefault="00943885" w:rsidP="00943885">
            <w:pPr>
              <w:jc w:val="center"/>
              <w:rPr>
                <w:rFonts w:ascii="仿宋_GB2312" w:eastAsia="仿宋_GB2312" w:hAnsi="仿宋_GB2312" w:cs="仿宋_GB2312"/>
                <w:sz w:val="24"/>
                <w:szCs w:val="24"/>
              </w:rPr>
            </w:pPr>
          </w:p>
        </w:tc>
        <w:tc>
          <w:tcPr>
            <w:tcW w:w="879" w:type="dxa"/>
            <w:vAlign w:val="center"/>
          </w:tcPr>
          <w:p w:rsidR="00943885" w:rsidRPr="00126A0B" w:rsidRDefault="00943885" w:rsidP="00943885">
            <w:pPr>
              <w:topLinePunct/>
              <w:jc w:val="center"/>
              <w:rPr>
                <w:rFonts w:ascii="仿宋_GB2312" w:eastAsia="仿宋_GB2312" w:hAnsi="仿宋_GB2312" w:cs="仿宋_GB2312"/>
                <w:sz w:val="24"/>
                <w:szCs w:val="24"/>
              </w:rPr>
            </w:pPr>
            <w:r w:rsidRPr="00126A0B">
              <w:rPr>
                <w:rFonts w:ascii="仿宋_GB2312" w:eastAsia="仿宋_GB2312" w:hAnsi="仿宋_GB2312" w:cs="仿宋_GB2312" w:hint="eastAsia"/>
                <w:sz w:val="24"/>
                <w:szCs w:val="24"/>
              </w:rPr>
              <w:t>西安</w:t>
            </w:r>
            <w:r w:rsidR="005B0394" w:rsidRPr="00DB5298">
              <w:rPr>
                <w:rFonts w:ascii="仿宋_GB2312" w:eastAsia="仿宋_GB2312" w:hAnsi="仿宋" w:cs="仿宋" w:hint="eastAsia"/>
                <w:spacing w:val="-3"/>
                <w:sz w:val="24"/>
                <w:szCs w:val="24"/>
              </w:rPr>
              <w:t>方信知识产权代理有限公司</w:t>
            </w:r>
          </w:p>
          <w:p w:rsidR="00943885" w:rsidRPr="00DB4E89" w:rsidRDefault="00943885" w:rsidP="00943885">
            <w:pPr>
              <w:topLinePunct/>
              <w:jc w:val="center"/>
              <w:rPr>
                <w:rFonts w:ascii="仿宋_GB2312" w:eastAsia="仿宋_GB2312" w:hAnsi="仿宋_GB2312" w:cs="仿宋_GB2312"/>
                <w:sz w:val="24"/>
                <w:szCs w:val="24"/>
              </w:rPr>
            </w:pPr>
            <w:r w:rsidRPr="00126A0B">
              <w:rPr>
                <w:rFonts w:ascii="仿宋_GB2312" w:eastAsia="仿宋_GB2312" w:hAnsi="仿宋_GB2312" w:cs="仿宋_GB2312" w:hint="eastAsia"/>
                <w:sz w:val="24"/>
                <w:szCs w:val="24"/>
              </w:rPr>
              <w:t>涉嫌不正当手段扰乱商标代理市场秩序案</w:t>
            </w:r>
          </w:p>
        </w:tc>
        <w:tc>
          <w:tcPr>
            <w:tcW w:w="1200" w:type="dxa"/>
            <w:vAlign w:val="center"/>
          </w:tcPr>
          <w:p w:rsidR="00943885" w:rsidRDefault="00943885" w:rsidP="00943885">
            <w:pPr>
              <w:topLinePunct/>
              <w:jc w:val="center"/>
              <w:rPr>
                <w:rFonts w:ascii="仿宋_GB2312" w:eastAsia="仿宋_GB2312" w:hAnsi="仿宋_GB2312" w:cs="仿宋_GB2312"/>
                <w:sz w:val="24"/>
                <w:szCs w:val="24"/>
              </w:rPr>
            </w:pPr>
            <w:r w:rsidRPr="00126A0B">
              <w:rPr>
                <w:rFonts w:ascii="仿宋_GB2312" w:eastAsia="仿宋_GB2312" w:hAnsi="仿宋_GB2312" w:cs="仿宋_GB2312" w:hint="eastAsia"/>
                <w:sz w:val="24"/>
                <w:szCs w:val="24"/>
              </w:rPr>
              <w:t>西安</w:t>
            </w:r>
            <w:r w:rsidR="005B0394" w:rsidRPr="00DB5298">
              <w:rPr>
                <w:rFonts w:ascii="仿宋_GB2312" w:eastAsia="仿宋_GB2312" w:hAnsi="仿宋" w:cs="仿宋" w:hint="eastAsia"/>
                <w:spacing w:val="-3"/>
                <w:sz w:val="24"/>
                <w:szCs w:val="24"/>
              </w:rPr>
              <w:t>方信知识产权代理有限公司</w:t>
            </w:r>
          </w:p>
        </w:tc>
        <w:tc>
          <w:tcPr>
            <w:tcW w:w="1091" w:type="dxa"/>
            <w:vAlign w:val="center"/>
          </w:tcPr>
          <w:p w:rsidR="00943885" w:rsidRPr="005515D1" w:rsidRDefault="005B0394" w:rsidP="00943885">
            <w:pPr>
              <w:topLinePunct/>
              <w:jc w:val="center"/>
              <w:rPr>
                <w:rFonts w:ascii="仿宋_GB2312" w:eastAsia="仿宋_GB2312" w:hAnsi="仿宋_GB2312" w:cs="仿宋_GB2312"/>
                <w:sz w:val="24"/>
                <w:szCs w:val="24"/>
              </w:rPr>
            </w:pPr>
            <w:r w:rsidRPr="006921B1">
              <w:rPr>
                <w:rFonts w:ascii="仿宋_GB2312" w:eastAsia="仿宋_GB2312" w:hAnsi="仿宋" w:cs="仿宋" w:hint="eastAsia"/>
                <w:spacing w:val="-3"/>
                <w:sz w:val="24"/>
                <w:szCs w:val="24"/>
              </w:rPr>
              <w:t>91610131MAB0YP4061</w:t>
            </w:r>
          </w:p>
        </w:tc>
        <w:tc>
          <w:tcPr>
            <w:tcW w:w="750" w:type="dxa"/>
            <w:vAlign w:val="center"/>
          </w:tcPr>
          <w:p w:rsidR="00943885" w:rsidRDefault="005B5859" w:rsidP="00943885">
            <w:pPr>
              <w:topLinePun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杨柯</w:t>
            </w:r>
          </w:p>
        </w:tc>
        <w:tc>
          <w:tcPr>
            <w:tcW w:w="6545" w:type="dxa"/>
            <w:vAlign w:val="center"/>
          </w:tcPr>
          <w:p w:rsidR="00EC3E20" w:rsidRPr="00EC3E20" w:rsidRDefault="00EC3E20" w:rsidP="00F1431B">
            <w:pPr>
              <w:topLinePunct/>
              <w:ind w:firstLineChars="200" w:firstLine="468"/>
              <w:jc w:val="left"/>
              <w:rPr>
                <w:rFonts w:ascii="仿宋_GB2312" w:eastAsia="仿宋_GB2312" w:hAnsi="仿宋" w:cs="仿宋"/>
                <w:spacing w:val="-3"/>
                <w:sz w:val="24"/>
                <w:szCs w:val="24"/>
              </w:rPr>
            </w:pPr>
            <w:r w:rsidRPr="00EC3E20">
              <w:rPr>
                <w:rFonts w:ascii="仿宋_GB2312" w:eastAsia="仿宋_GB2312" w:hAnsi="仿宋" w:cs="仿宋" w:hint="eastAsia"/>
                <w:spacing w:val="-3"/>
                <w:sz w:val="24"/>
                <w:szCs w:val="24"/>
              </w:rPr>
              <w:t>当事人2022年11月15日与阳泉市交旅集散有限公司签订服务委托，023年2月22日由其代理向国家知识产权局提交申请注册第21、30、35类“中共创建第一城”3件文字商标。2023年5月19日，上述3件商标注册申请被国家知识产权局以违反《商标法》第十条第八项、第三十条的规定驳回。</w:t>
            </w:r>
          </w:p>
          <w:p w:rsidR="00EC3E20" w:rsidRPr="00EC3E20" w:rsidRDefault="00EC3E20" w:rsidP="00F1431B">
            <w:pPr>
              <w:topLinePunct/>
              <w:ind w:firstLineChars="200" w:firstLine="468"/>
              <w:jc w:val="left"/>
              <w:rPr>
                <w:rFonts w:ascii="仿宋_GB2312" w:eastAsia="仿宋_GB2312" w:hAnsi="仿宋" w:cs="仿宋"/>
                <w:spacing w:val="-3"/>
                <w:sz w:val="24"/>
                <w:szCs w:val="24"/>
              </w:rPr>
            </w:pPr>
            <w:r w:rsidRPr="00EC3E20">
              <w:rPr>
                <w:rFonts w:ascii="仿宋_GB2312" w:eastAsia="仿宋_GB2312" w:hAnsi="仿宋" w:cs="仿宋" w:hint="eastAsia"/>
                <w:spacing w:val="-3"/>
                <w:sz w:val="24"/>
                <w:szCs w:val="24"/>
              </w:rPr>
              <w:t>根据《国家知识产权局关于持续严厉打击商标恶意注册行为的通知》（国知发办函字〔2022〕54号）有关要求，当事人的代理申请注册行为，属于《商标代理监督管理规定》第二十九条第一款第一项“有下列情形之一的，属于商标法第六十八条第一款第二项规定的以其他不正当手段扰乱商标代理市场秩序的行为：（一）知道或者应当知道委托人以欺骗手段或者其他不正当手段申请注册，或者利用突发事件、公众人物、舆论热点等信息，恶意申请注册有害于社会主义道德风尚或者有其他不良影响的商标，仍接受委托的；”所指，违反了《中华人民共和国商标法》第六十八条第一款第二项“商标代理机构有下列行为之一的，由工商行政管理部门责令限期改正，给予警告，处一万元以上十万元以下的罚款；对直接负责的主管人员和其</w:t>
            </w:r>
            <w:r w:rsidRPr="00EC3E20">
              <w:rPr>
                <w:rFonts w:ascii="仿宋_GB2312" w:eastAsia="仿宋_GB2312" w:hAnsi="仿宋" w:cs="仿宋" w:hint="eastAsia"/>
                <w:spacing w:val="-3"/>
                <w:sz w:val="24"/>
                <w:szCs w:val="24"/>
              </w:rPr>
              <w:lastRenderedPageBreak/>
              <w:t>他直接责任人员给予警告，处五千元以上五万元以下的罚款；构成犯罪的，依法追究刑事责任：（二）以诋毁其他商标代理机构等手段招徕商标代理业务或者以其他不正当手段扰乱商标代理市场秩序的；”之规定。</w:t>
            </w:r>
          </w:p>
          <w:p w:rsidR="00943885" w:rsidRPr="00EC3E20" w:rsidRDefault="00943885" w:rsidP="00F1431B">
            <w:pPr>
              <w:topLinePunct/>
              <w:ind w:firstLineChars="200" w:firstLine="468"/>
              <w:jc w:val="left"/>
              <w:rPr>
                <w:rFonts w:ascii="仿宋_GB2312" w:eastAsia="仿宋_GB2312" w:hAnsi="仿宋" w:cs="仿宋"/>
                <w:spacing w:val="-3"/>
                <w:sz w:val="24"/>
                <w:szCs w:val="24"/>
              </w:rPr>
            </w:pPr>
          </w:p>
        </w:tc>
        <w:tc>
          <w:tcPr>
            <w:tcW w:w="1283" w:type="dxa"/>
            <w:vAlign w:val="center"/>
          </w:tcPr>
          <w:p w:rsidR="002F583E" w:rsidRPr="002F583E" w:rsidRDefault="002F583E" w:rsidP="002F583E">
            <w:pPr>
              <w:spacing w:line="0" w:lineRule="atLeast"/>
              <w:jc w:val="left"/>
              <w:rPr>
                <w:rFonts w:ascii="仿宋_GB2312" w:eastAsia="仿宋_GB2312" w:hAnsi="仿宋_GB2312" w:cs="仿宋_GB2312"/>
                <w:sz w:val="24"/>
                <w:szCs w:val="24"/>
              </w:rPr>
            </w:pPr>
            <w:r w:rsidRPr="002F583E">
              <w:rPr>
                <w:rFonts w:ascii="仿宋_GB2312" w:eastAsia="仿宋_GB2312" w:hAnsi="仿宋_GB2312" w:cs="仿宋_GB2312" w:hint="eastAsia"/>
                <w:sz w:val="24"/>
                <w:szCs w:val="24"/>
              </w:rPr>
              <w:lastRenderedPageBreak/>
              <w:t>依据《中华人民共和国商标法》第六十八条第一款第二项之规定。责令改正，</w:t>
            </w:r>
            <w:r w:rsidR="00A0340A" w:rsidRPr="00EC1742">
              <w:rPr>
                <w:rFonts w:ascii="仿宋_GB2312" w:eastAsia="仿宋_GB2312" w:hAnsi="仿宋_GB2312" w:cs="仿宋_GB2312" w:hint="eastAsia"/>
                <w:sz w:val="24"/>
                <w:szCs w:val="24"/>
              </w:rPr>
              <w:t>并决定</w:t>
            </w:r>
            <w:r w:rsidRPr="002F583E">
              <w:rPr>
                <w:rFonts w:ascii="仿宋_GB2312" w:eastAsia="仿宋_GB2312" w:hAnsi="仿宋_GB2312" w:cs="仿宋_GB2312" w:hint="eastAsia"/>
                <w:sz w:val="24"/>
                <w:szCs w:val="24"/>
              </w:rPr>
              <w:t>当事人作出如下行政处罚：</w:t>
            </w:r>
          </w:p>
          <w:p w:rsidR="002F583E" w:rsidRPr="002F583E" w:rsidRDefault="002F583E" w:rsidP="002F583E">
            <w:pPr>
              <w:spacing w:line="0" w:lineRule="atLeast"/>
              <w:jc w:val="left"/>
              <w:rPr>
                <w:rFonts w:ascii="仿宋_GB2312" w:eastAsia="仿宋_GB2312" w:hAnsi="仿宋_GB2312" w:cs="仿宋_GB2312"/>
                <w:sz w:val="24"/>
                <w:szCs w:val="24"/>
              </w:rPr>
            </w:pPr>
            <w:r w:rsidRPr="002F583E">
              <w:rPr>
                <w:rFonts w:ascii="仿宋_GB2312" w:eastAsia="仿宋_GB2312" w:hAnsi="仿宋_GB2312" w:cs="仿宋_GB2312" w:hint="eastAsia"/>
                <w:sz w:val="24"/>
                <w:szCs w:val="24"/>
              </w:rPr>
              <w:t>1、警告；2、对当事人罚款人民币</w:t>
            </w:r>
            <w:r w:rsidR="005B5859">
              <w:rPr>
                <w:rFonts w:ascii="仿宋_GB2312" w:eastAsia="仿宋_GB2312" w:hAnsi="仿宋_GB2312" w:cs="仿宋_GB2312" w:hint="eastAsia"/>
                <w:sz w:val="24"/>
                <w:szCs w:val="24"/>
              </w:rPr>
              <w:lastRenderedPageBreak/>
              <w:t>20000</w:t>
            </w:r>
            <w:r w:rsidRPr="002F583E">
              <w:rPr>
                <w:rFonts w:ascii="仿宋_GB2312" w:eastAsia="仿宋_GB2312" w:hAnsi="仿宋_GB2312" w:cs="仿宋_GB2312" w:hint="eastAsia"/>
                <w:sz w:val="24"/>
                <w:szCs w:val="24"/>
              </w:rPr>
              <w:t>（</w:t>
            </w:r>
            <w:r w:rsidR="005B5859">
              <w:rPr>
                <w:rFonts w:ascii="仿宋_GB2312" w:eastAsia="仿宋_GB2312" w:hAnsi="仿宋_GB2312" w:cs="仿宋_GB2312" w:hint="eastAsia"/>
                <w:sz w:val="24"/>
                <w:szCs w:val="24"/>
              </w:rPr>
              <w:t>贰万</w:t>
            </w:r>
            <w:r w:rsidRPr="002F583E">
              <w:rPr>
                <w:rFonts w:ascii="仿宋_GB2312" w:eastAsia="仿宋_GB2312" w:hAnsi="仿宋_GB2312" w:cs="仿宋_GB2312" w:hint="eastAsia"/>
                <w:sz w:val="24"/>
                <w:szCs w:val="24"/>
              </w:rPr>
              <w:t>）元整。3、对直接负责的主管人员</w:t>
            </w:r>
            <w:r w:rsidR="00585845">
              <w:rPr>
                <w:rFonts w:ascii="仿宋_GB2312" w:eastAsia="仿宋_GB2312" w:hAnsi="仿宋_GB2312" w:cs="仿宋_GB2312" w:hint="eastAsia"/>
                <w:sz w:val="24"/>
                <w:szCs w:val="24"/>
              </w:rPr>
              <w:t>杨柯</w:t>
            </w:r>
            <w:r w:rsidRPr="002F583E">
              <w:rPr>
                <w:rFonts w:ascii="仿宋_GB2312" w:eastAsia="仿宋_GB2312" w:hAnsi="仿宋_GB2312" w:cs="仿宋_GB2312" w:hint="eastAsia"/>
                <w:sz w:val="24"/>
                <w:szCs w:val="24"/>
              </w:rPr>
              <w:t>，罚款人民币</w:t>
            </w:r>
            <w:r w:rsidR="00585845">
              <w:rPr>
                <w:rFonts w:ascii="仿宋_GB2312" w:eastAsia="仿宋_GB2312" w:hAnsi="仿宋_GB2312" w:cs="仿宋_GB2312" w:hint="eastAsia"/>
                <w:sz w:val="24"/>
                <w:szCs w:val="24"/>
              </w:rPr>
              <w:t>10000</w:t>
            </w:r>
            <w:r w:rsidRPr="002F583E">
              <w:rPr>
                <w:rFonts w:ascii="仿宋_GB2312" w:eastAsia="仿宋_GB2312" w:hAnsi="仿宋_GB2312" w:cs="仿宋_GB2312" w:hint="eastAsia"/>
                <w:sz w:val="24"/>
                <w:szCs w:val="24"/>
              </w:rPr>
              <w:t>（</w:t>
            </w:r>
            <w:r w:rsidR="00585845">
              <w:rPr>
                <w:rFonts w:ascii="仿宋_GB2312" w:eastAsia="仿宋_GB2312" w:hAnsi="仿宋_GB2312" w:cs="仿宋_GB2312" w:hint="eastAsia"/>
                <w:sz w:val="24"/>
                <w:szCs w:val="24"/>
              </w:rPr>
              <w:t>壹万</w:t>
            </w:r>
            <w:r w:rsidRPr="002F583E">
              <w:rPr>
                <w:rFonts w:ascii="仿宋_GB2312" w:eastAsia="仿宋_GB2312" w:hAnsi="仿宋_GB2312" w:cs="仿宋_GB2312" w:hint="eastAsia"/>
                <w:sz w:val="24"/>
                <w:szCs w:val="24"/>
              </w:rPr>
              <w:t>）元整。</w:t>
            </w:r>
          </w:p>
          <w:p w:rsidR="00943885" w:rsidRPr="002F583E" w:rsidRDefault="002F583E" w:rsidP="00585845">
            <w:pPr>
              <w:spacing w:line="0" w:lineRule="atLeast"/>
              <w:jc w:val="left"/>
              <w:rPr>
                <w:rFonts w:ascii="仿宋_GB2312" w:eastAsia="仿宋_GB2312" w:hAnsi="仿宋_GB2312" w:cs="仿宋_GB2312"/>
                <w:sz w:val="24"/>
                <w:szCs w:val="24"/>
              </w:rPr>
            </w:pPr>
            <w:r w:rsidRPr="002F583E">
              <w:rPr>
                <w:rFonts w:ascii="仿宋_GB2312" w:eastAsia="仿宋_GB2312" w:hAnsi="仿宋_GB2312" w:cs="仿宋_GB2312" w:hint="eastAsia"/>
                <w:sz w:val="24"/>
                <w:szCs w:val="24"/>
              </w:rPr>
              <w:t>以上2、3项合计</w:t>
            </w:r>
            <w:r w:rsidR="00585845">
              <w:rPr>
                <w:rFonts w:ascii="仿宋_GB2312" w:eastAsia="仿宋_GB2312" w:hAnsi="仿宋_GB2312" w:cs="仿宋_GB2312" w:hint="eastAsia"/>
                <w:sz w:val="24"/>
                <w:szCs w:val="24"/>
              </w:rPr>
              <w:t>30000</w:t>
            </w:r>
            <w:r w:rsidRPr="002F583E">
              <w:rPr>
                <w:rFonts w:ascii="仿宋_GB2312" w:eastAsia="仿宋_GB2312" w:hAnsi="仿宋_GB2312" w:cs="仿宋_GB2312" w:hint="eastAsia"/>
                <w:sz w:val="24"/>
                <w:szCs w:val="24"/>
              </w:rPr>
              <w:t>（</w:t>
            </w:r>
            <w:r w:rsidR="00585845">
              <w:rPr>
                <w:rFonts w:ascii="仿宋_GB2312" w:eastAsia="仿宋_GB2312" w:hAnsi="仿宋_GB2312" w:cs="仿宋_GB2312" w:hint="eastAsia"/>
                <w:sz w:val="24"/>
                <w:szCs w:val="24"/>
              </w:rPr>
              <w:t>叁万</w:t>
            </w:r>
            <w:r w:rsidRPr="002F583E">
              <w:rPr>
                <w:rFonts w:ascii="仿宋_GB2312" w:eastAsia="仿宋_GB2312" w:hAnsi="仿宋_GB2312" w:cs="仿宋_GB2312" w:hint="eastAsia"/>
                <w:sz w:val="24"/>
                <w:szCs w:val="24"/>
              </w:rPr>
              <w:t>）元整</w:t>
            </w:r>
          </w:p>
        </w:tc>
        <w:tc>
          <w:tcPr>
            <w:tcW w:w="2212" w:type="dxa"/>
            <w:vAlign w:val="center"/>
          </w:tcPr>
          <w:p w:rsidR="00943885" w:rsidRPr="00B16EB9" w:rsidRDefault="00943885" w:rsidP="00585845">
            <w:pPr>
              <w:spacing w:line="0" w:lineRule="atLeas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2023年0</w:t>
            </w:r>
            <w:r w:rsidR="00585845">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月</w:t>
            </w:r>
            <w:r w:rsidR="00585845">
              <w:rPr>
                <w:rFonts w:ascii="仿宋_GB2312" w:eastAsia="仿宋_GB2312" w:hAnsi="仿宋_GB2312" w:cs="仿宋_GB2312" w:hint="eastAsia"/>
                <w:sz w:val="24"/>
                <w:szCs w:val="24"/>
              </w:rPr>
              <w:t>30</w:t>
            </w:r>
            <w:r>
              <w:rPr>
                <w:rFonts w:ascii="仿宋_GB2312" w:eastAsia="仿宋_GB2312" w:hAnsi="仿宋_GB2312" w:cs="仿宋_GB2312" w:hint="eastAsia"/>
                <w:sz w:val="24"/>
                <w:szCs w:val="24"/>
              </w:rPr>
              <w:t>日，我局向当事人送达了</w:t>
            </w:r>
            <w:r w:rsidRPr="00B16EB9">
              <w:rPr>
                <w:rFonts w:ascii="仿宋_GB2312" w:eastAsia="仿宋_GB2312" w:hAnsi="仿宋_GB2312" w:cs="仿宋_GB2312" w:hint="eastAsia"/>
                <w:sz w:val="24"/>
                <w:szCs w:val="24"/>
              </w:rPr>
              <w:t>西市监处罚〔202</w:t>
            </w:r>
            <w:r>
              <w:rPr>
                <w:rFonts w:ascii="仿宋_GB2312" w:eastAsia="仿宋_GB2312" w:hAnsi="仿宋_GB2312" w:cs="仿宋_GB2312" w:hint="eastAsia"/>
                <w:sz w:val="24"/>
                <w:szCs w:val="24"/>
              </w:rPr>
              <w:t>3</w:t>
            </w:r>
            <w:r w:rsidRPr="00B16EB9">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0</w:t>
            </w:r>
            <w:r w:rsidR="00585845">
              <w:rPr>
                <w:rFonts w:ascii="仿宋_GB2312" w:eastAsia="仿宋_GB2312" w:hAnsi="仿宋_GB2312" w:cs="仿宋_GB2312" w:hint="eastAsia"/>
                <w:sz w:val="24"/>
                <w:szCs w:val="24"/>
              </w:rPr>
              <w:t>369</w:t>
            </w:r>
            <w:r w:rsidRPr="00B16EB9">
              <w:rPr>
                <w:rFonts w:ascii="仿宋_GB2312" w:eastAsia="仿宋_GB2312" w:hAnsi="仿宋_GB2312" w:cs="仿宋_GB2312" w:hint="eastAsia"/>
                <w:sz w:val="24"/>
                <w:szCs w:val="24"/>
              </w:rPr>
              <w:t>号</w:t>
            </w:r>
            <w:r>
              <w:rPr>
                <w:rFonts w:ascii="仿宋_GB2312" w:eastAsia="仿宋_GB2312" w:hAnsi="仿宋_GB2312" w:cs="仿宋_GB2312" w:hint="eastAsia"/>
                <w:sz w:val="24"/>
                <w:szCs w:val="24"/>
              </w:rPr>
              <w:t>行政处罚决定书，</w:t>
            </w:r>
            <w:r w:rsidRPr="00B16EB9">
              <w:rPr>
                <w:rFonts w:ascii="仿宋_GB2312" w:eastAsia="仿宋_GB2312" w:hAnsi="仿宋_GB2312" w:cs="仿宋_GB2312" w:hint="eastAsia"/>
                <w:sz w:val="24"/>
                <w:szCs w:val="24"/>
              </w:rPr>
              <w:t>当事人应在收到本处罚决定书之日起十五日内缴纳罚款。到期不缴纳罚款的，依据《中华人民共和国行政处罚法》第七十二条的规定，本局（队）将每日按罚款数额的百分之三加处罚款，并依法申请人民法院强制执行。</w:t>
            </w:r>
          </w:p>
        </w:tc>
        <w:tc>
          <w:tcPr>
            <w:tcW w:w="590" w:type="dxa"/>
            <w:vAlign w:val="center"/>
          </w:tcPr>
          <w:p w:rsidR="00943885" w:rsidRDefault="00943885" w:rsidP="000B7E87">
            <w:pPr>
              <w:topLinePunct/>
              <w:jc w:val="center"/>
              <w:rPr>
                <w:rFonts w:ascii="仿宋_GB2312" w:eastAsia="仿宋_GB2312" w:hAnsi="Calibri"/>
                <w:szCs w:val="21"/>
              </w:rPr>
            </w:pPr>
            <w:r>
              <w:rPr>
                <w:rFonts w:ascii="仿宋_GB2312" w:eastAsia="仿宋_GB2312" w:hAnsi="仿宋_GB2312" w:cs="仿宋_GB2312" w:hint="eastAsia"/>
                <w:sz w:val="24"/>
                <w:szCs w:val="24"/>
              </w:rPr>
              <w:t>2023年0</w:t>
            </w:r>
            <w:r w:rsidR="002722EC">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月</w:t>
            </w:r>
            <w:r w:rsidR="002722EC">
              <w:rPr>
                <w:rFonts w:ascii="仿宋_GB2312" w:eastAsia="仿宋_GB2312" w:hAnsi="仿宋_GB2312" w:cs="仿宋_GB2312" w:hint="eastAsia"/>
                <w:sz w:val="24"/>
                <w:szCs w:val="24"/>
              </w:rPr>
              <w:t>25</w:t>
            </w:r>
            <w:r>
              <w:rPr>
                <w:rFonts w:ascii="仿宋_GB2312" w:eastAsia="仿宋_GB2312" w:hAnsi="仿宋_GB2312" w:cs="仿宋_GB2312" w:hint="eastAsia"/>
                <w:sz w:val="24"/>
                <w:szCs w:val="24"/>
              </w:rPr>
              <w:t>日</w:t>
            </w:r>
          </w:p>
        </w:tc>
      </w:tr>
    </w:tbl>
    <w:p w:rsidR="00530589" w:rsidRDefault="00530589"/>
    <w:sectPr w:rsidR="00530589" w:rsidSect="0053058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D76" w:rsidRDefault="00AC2D76" w:rsidP="00C00B98">
      <w:r>
        <w:separator/>
      </w:r>
    </w:p>
  </w:endnote>
  <w:endnote w:type="continuationSeparator" w:id="1">
    <w:p w:rsidR="00AC2D76" w:rsidRDefault="00AC2D76" w:rsidP="00C00B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panose1 w:val="02010601030101010101"/>
    <w:charset w:val="86"/>
    <w:family w:val="auto"/>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D76" w:rsidRDefault="00AC2D76" w:rsidP="00C00B98">
      <w:r>
        <w:separator/>
      </w:r>
    </w:p>
  </w:footnote>
  <w:footnote w:type="continuationSeparator" w:id="1">
    <w:p w:rsidR="00AC2D76" w:rsidRDefault="00AC2D76" w:rsidP="00C00B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RmZWE3OTVjMzE4ZGM1YzZjNmVkNjA3OGUxMDkzYjcifQ=="/>
  </w:docVars>
  <w:rsids>
    <w:rsidRoot w:val="00530589"/>
    <w:rsid w:val="000B7E87"/>
    <w:rsid w:val="000D5B76"/>
    <w:rsid w:val="00126A0B"/>
    <w:rsid w:val="001A5F90"/>
    <w:rsid w:val="002002F9"/>
    <w:rsid w:val="00251C35"/>
    <w:rsid w:val="002722EC"/>
    <w:rsid w:val="002F583E"/>
    <w:rsid w:val="00301FB6"/>
    <w:rsid w:val="00327A69"/>
    <w:rsid w:val="00341229"/>
    <w:rsid w:val="003532FE"/>
    <w:rsid w:val="00383527"/>
    <w:rsid w:val="004415DD"/>
    <w:rsid w:val="004B2C49"/>
    <w:rsid w:val="00530589"/>
    <w:rsid w:val="005515D1"/>
    <w:rsid w:val="00585845"/>
    <w:rsid w:val="005B0394"/>
    <w:rsid w:val="005B5859"/>
    <w:rsid w:val="005E220D"/>
    <w:rsid w:val="006E2B92"/>
    <w:rsid w:val="00812165"/>
    <w:rsid w:val="008178C2"/>
    <w:rsid w:val="008A0464"/>
    <w:rsid w:val="00932571"/>
    <w:rsid w:val="00943885"/>
    <w:rsid w:val="00945C19"/>
    <w:rsid w:val="009B00D6"/>
    <w:rsid w:val="00A0340A"/>
    <w:rsid w:val="00A31424"/>
    <w:rsid w:val="00AC2D76"/>
    <w:rsid w:val="00B16EB9"/>
    <w:rsid w:val="00BE0CFF"/>
    <w:rsid w:val="00C00B98"/>
    <w:rsid w:val="00CB3328"/>
    <w:rsid w:val="00CF0336"/>
    <w:rsid w:val="00DB4E89"/>
    <w:rsid w:val="00E43078"/>
    <w:rsid w:val="00E9631A"/>
    <w:rsid w:val="00EC1742"/>
    <w:rsid w:val="00EC3E20"/>
    <w:rsid w:val="00F1431B"/>
    <w:rsid w:val="08C65096"/>
    <w:rsid w:val="0D904732"/>
    <w:rsid w:val="0DED62DF"/>
    <w:rsid w:val="28770B09"/>
    <w:rsid w:val="35583148"/>
    <w:rsid w:val="487877F8"/>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fillcolor="white">
      <v:fill color="white"/>
    </o:shapedefaults>
    <o:shapelayout v:ext="edit">
      <o:idmap v:ext="edit" data="1,2"/>
      <o:rules v:ext="edit">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0589"/>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0B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0B98"/>
    <w:rPr>
      <w:rFonts w:ascii="Times New Roman" w:eastAsia="方正仿宋简体" w:hAnsi="Times New Roman" w:cs="Times New Roman"/>
      <w:kern w:val="2"/>
      <w:sz w:val="18"/>
      <w:szCs w:val="18"/>
    </w:rPr>
  </w:style>
  <w:style w:type="paragraph" w:styleId="a4">
    <w:name w:val="footer"/>
    <w:basedOn w:val="a"/>
    <w:link w:val="Char0"/>
    <w:rsid w:val="00C00B98"/>
    <w:pPr>
      <w:tabs>
        <w:tab w:val="center" w:pos="4153"/>
        <w:tab w:val="right" w:pos="8306"/>
      </w:tabs>
      <w:snapToGrid w:val="0"/>
      <w:jc w:val="left"/>
    </w:pPr>
    <w:rPr>
      <w:sz w:val="18"/>
      <w:szCs w:val="18"/>
    </w:rPr>
  </w:style>
  <w:style w:type="character" w:customStyle="1" w:styleId="Char0">
    <w:name w:val="页脚 Char"/>
    <w:basedOn w:val="a0"/>
    <w:link w:val="a4"/>
    <w:rsid w:val="00C00B98"/>
    <w:rPr>
      <w:rFonts w:ascii="Times New Roman" w:eastAsia="方正仿宋简体" w:hAnsi="Times New Roman" w:cs="Times New Roman"/>
      <w:kern w:val="2"/>
      <w:sz w:val="18"/>
      <w:szCs w:val="18"/>
    </w:rPr>
  </w:style>
  <w:style w:type="paragraph" w:styleId="a5">
    <w:name w:val="Normal (Web)"/>
    <w:basedOn w:val="a"/>
    <w:uiPriority w:val="99"/>
    <w:unhideWhenUsed/>
    <w:rsid w:val="00B16EB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rsid w:val="00327A69"/>
    <w:rPr>
      <w:sz w:val="18"/>
      <w:szCs w:val="18"/>
    </w:rPr>
  </w:style>
  <w:style w:type="character" w:customStyle="1" w:styleId="Char1">
    <w:name w:val="批注框文本 Char"/>
    <w:basedOn w:val="a0"/>
    <w:link w:val="a6"/>
    <w:rsid w:val="00327A69"/>
    <w:rPr>
      <w:rFonts w:ascii="Times New Roman" w:eastAsia="方正仿宋简体" w:hAnsi="Times New Roman" w:cs="Times New Roman"/>
      <w:kern w:val="2"/>
      <w:sz w:val="18"/>
      <w:szCs w:val="18"/>
    </w:rPr>
  </w:style>
  <w:style w:type="paragraph" w:styleId="a7">
    <w:name w:val="Plain Text"/>
    <w:basedOn w:val="a"/>
    <w:link w:val="Char2"/>
    <w:uiPriority w:val="99"/>
    <w:unhideWhenUsed/>
    <w:qFormat/>
    <w:rsid w:val="00EC3E20"/>
    <w:rPr>
      <w:rFonts w:ascii="宋体" w:eastAsia="宋体" w:hAnsi="Courier New" w:cs="Courier New"/>
      <w:sz w:val="21"/>
      <w:szCs w:val="21"/>
    </w:rPr>
  </w:style>
  <w:style w:type="character" w:customStyle="1" w:styleId="Char2">
    <w:name w:val="纯文本 Char"/>
    <w:basedOn w:val="a0"/>
    <w:link w:val="a7"/>
    <w:uiPriority w:val="99"/>
    <w:qFormat/>
    <w:rsid w:val="00EC3E20"/>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900</Characters>
  <Application>Microsoft Office Word</Application>
  <DocSecurity>0</DocSecurity>
  <Lines>7</Lines>
  <Paragraphs>2</Paragraphs>
  <ScaleCrop>false</ScaleCrop>
  <Company>Lenovo</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用户市场监督综合执法支队</cp:lastModifiedBy>
  <cp:revision>2</cp:revision>
  <cp:lastPrinted>2022-03-08T06:27:00Z</cp:lastPrinted>
  <dcterms:created xsi:type="dcterms:W3CDTF">2023-09-08T06:08:00Z</dcterms:created>
  <dcterms:modified xsi:type="dcterms:W3CDTF">2023-09-08T06:08:00Z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E6526559F1594C3C8F685040B668820D</vt:lpwstr>
  </property>
</Properties>
</file>