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2"/>
        </w:rPr>
      </w:pPr>
      <w:r>
        <w:rPr>
          <w:rFonts w:hint="eastAsia" w:ascii="方正小标宋简体" w:hAnsi="方正小标宋简体" w:eastAsia="方正小标宋简体" w:cs="方正小标宋简体"/>
          <w:bCs/>
          <w:sz w:val="44"/>
          <w:szCs w:val="44"/>
        </w:rPr>
        <w:t>行政处罚案件信息公开表</w:t>
      </w:r>
    </w:p>
    <w:p>
      <w:pPr>
        <w:rPr>
          <w:b/>
        </w:rPr>
      </w:pPr>
      <w:r>
        <w:rPr>
          <w:rFonts w:hint="eastAsia"/>
          <w:sz w:val="24"/>
        </w:rPr>
        <w:t>作出处罚的机关名称</w:t>
      </w:r>
      <w:r>
        <w:rPr>
          <w:rFonts w:hint="eastAsia"/>
          <w:b/>
          <w:sz w:val="24"/>
        </w:rPr>
        <w:t>：西安市市场监督管理局</w:t>
      </w:r>
    </w:p>
    <w:tbl>
      <w:tblPr>
        <w:tblStyle w:val="7"/>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1276"/>
        <w:gridCol w:w="1827"/>
        <w:gridCol w:w="1515"/>
        <w:gridCol w:w="780"/>
        <w:gridCol w:w="1050"/>
        <w:gridCol w:w="3765"/>
        <w:gridCol w:w="1977"/>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3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行政处罚决定书文号</w:t>
            </w:r>
          </w:p>
        </w:tc>
        <w:tc>
          <w:tcPr>
            <w:tcW w:w="1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案件名称</w:t>
            </w:r>
          </w:p>
        </w:tc>
        <w:tc>
          <w:tcPr>
            <w:tcW w:w="151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违法企业名称或违法自然人姓名</w:t>
            </w:r>
          </w:p>
        </w:tc>
        <w:tc>
          <w:tcPr>
            <w:tcW w:w="7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105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执行事务合伙人</w:t>
            </w:r>
          </w:p>
        </w:tc>
        <w:tc>
          <w:tcPr>
            <w:tcW w:w="3765" w:type="dxa"/>
            <w:tcBorders>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主要违法事实</w:t>
            </w:r>
          </w:p>
        </w:tc>
        <w:tc>
          <w:tcPr>
            <w:tcW w:w="1977" w:type="dxa"/>
            <w:tcBorders>
              <w:lef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行政处罚的种类和依据</w:t>
            </w:r>
          </w:p>
        </w:tc>
        <w:tc>
          <w:tcPr>
            <w:tcW w:w="170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行政处罚的履行方式和期限</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3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西市监罚</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〔2023〕0360号</w:t>
            </w:r>
          </w:p>
        </w:tc>
        <w:tc>
          <w:tcPr>
            <w:tcW w:w="182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西安市新城区金鑫兴美容美发用品经营化妆品</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未建立并执行进货查验记录制度案</w:t>
            </w:r>
          </w:p>
        </w:tc>
        <w:tc>
          <w:tcPr>
            <w:tcW w:w="151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西安市新城区金鑫兴美容美发用品经营化妆品</w:t>
            </w:r>
          </w:p>
        </w:tc>
        <w:tc>
          <w:tcPr>
            <w:tcW w:w="78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92610102MA6UKAUK6P</w:t>
            </w:r>
          </w:p>
          <w:p>
            <w:pPr>
              <w:jc w:val="center"/>
              <w:rPr>
                <w:rFonts w:hint="eastAsia" w:ascii="仿宋_GB2312" w:hAnsi="仿宋_GB2312" w:eastAsia="仿宋_GB2312" w:cs="仿宋_GB2312"/>
                <w:sz w:val="24"/>
                <w:szCs w:val="24"/>
                <w:lang w:val="en-US" w:eastAsia="zh-CN"/>
              </w:rPr>
            </w:pPr>
          </w:p>
        </w:tc>
        <w:tc>
          <w:tcPr>
            <w:tcW w:w="105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金燕英</w:t>
            </w:r>
            <w:r>
              <w:rPr>
                <w:rFonts w:hint="eastAsia" w:ascii="仿宋_GB2312" w:hAnsi="仿宋_GB2312" w:eastAsia="仿宋_GB2312" w:cs="仿宋_GB2312"/>
                <w:sz w:val="24"/>
                <w:szCs w:val="24"/>
                <w:lang w:val="en-US" w:eastAsia="zh-CN"/>
              </w:rPr>
              <w:t xml:space="preserve">  </w:t>
            </w:r>
          </w:p>
        </w:tc>
        <w:tc>
          <w:tcPr>
            <w:tcW w:w="3765" w:type="dxa"/>
            <w:tcBorders>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事人于2021年12月20日从广州市恒大精细化工有限公司购进上述“Danisi达尼丝染发膏”40支，购进单价2.68元/支；于2022年6月30日从广州市柏艺诗化妆品有限公司购进上述“去屑控油洗发露”20瓶，购进单价11.9元/瓶。当事人在购进时查验了供货者主体登记证明、化妆品备案情况、产品检验证明，并保存有相关凭证。未如实记录涉案化妆品名称、备案编号、使用期限、净含量、购进数量、供货者名称、地址、联系方式、购进日期等内容。西安市新城区金鑫兴美容美发用品上述行为构成了未按照规定建立并执行进货查验记录制度的事实。</w:t>
            </w:r>
          </w:p>
          <w:p>
            <w:pPr>
              <w:jc w:val="center"/>
              <w:rPr>
                <w:rFonts w:hint="eastAsia" w:ascii="仿宋_GB2312" w:hAnsi="仿宋_GB2312" w:eastAsia="仿宋_GB2312" w:cs="仿宋_GB2312"/>
                <w:sz w:val="24"/>
                <w:szCs w:val="24"/>
                <w:lang w:val="en-US" w:eastAsia="zh-CN"/>
              </w:rPr>
            </w:pPr>
          </w:p>
        </w:tc>
        <w:tc>
          <w:tcPr>
            <w:tcW w:w="1977" w:type="dxa"/>
            <w:tcBorders>
              <w:left w:val="single" w:color="auto" w:sz="4" w:space="0"/>
            </w:tcBorders>
            <w:vAlign w:val="center"/>
          </w:tcPr>
          <w:p>
            <w:pPr>
              <w:jc w:val="center"/>
              <w:rPr>
                <w:rFonts w:ascii="仿宋_GB2312" w:hAnsi="Times New Roman" w:eastAsia="仿宋_GB2312" w:cs="仿宋_GB2312"/>
                <w:sz w:val="32"/>
                <w:szCs w:val="32"/>
              </w:rPr>
            </w:pPr>
            <w:r>
              <w:rPr>
                <w:rFonts w:hint="eastAsia" w:ascii="仿宋_GB2312" w:hAnsi="仿宋_GB2312" w:eastAsia="仿宋_GB2312" w:cs="仿宋_GB2312"/>
                <w:sz w:val="24"/>
                <w:szCs w:val="24"/>
              </w:rPr>
              <w:t>依据《化妆品监督管理条例》第六十二条第一款第（二）项之规定，责令当事人改正上述违法行为，给予警告</w:t>
            </w:r>
            <w:r>
              <w:rPr>
                <w:rFonts w:hint="eastAsia" w:ascii="仿宋_GB2312" w:hAnsi="仿宋_GB2312" w:eastAsia="仿宋_GB2312" w:cs="仿宋_GB2312"/>
                <w:sz w:val="24"/>
                <w:szCs w:val="24"/>
                <w:lang w:val="en-US" w:eastAsia="zh-CN"/>
              </w:rPr>
              <w:t>和罚款的</w:t>
            </w:r>
            <w:r>
              <w:rPr>
                <w:rFonts w:hint="eastAsia" w:ascii="仿宋_GB2312" w:hAnsi="仿宋_GB2312" w:eastAsia="仿宋_GB2312" w:cs="仿宋_GB2312"/>
                <w:sz w:val="24"/>
                <w:szCs w:val="24"/>
              </w:rPr>
              <w:t>行政处罚。</w:t>
            </w:r>
          </w:p>
          <w:p>
            <w:pPr>
              <w:jc w:val="center"/>
              <w:rPr>
                <w:rFonts w:hint="eastAsia" w:ascii="仿宋_GB2312" w:hAnsi="仿宋_GB2312" w:eastAsia="仿宋_GB2312" w:cs="仿宋_GB2312"/>
                <w:sz w:val="24"/>
                <w:szCs w:val="24"/>
                <w:lang w:val="en-US" w:eastAsia="zh-CN"/>
              </w:rPr>
            </w:pPr>
          </w:p>
        </w:tc>
        <w:tc>
          <w:tcPr>
            <w:tcW w:w="170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接到处罚决定书之日起15个工作日内</w:t>
            </w:r>
            <w:r>
              <w:rPr>
                <w:rFonts w:hint="eastAsia" w:ascii="仿宋_GB2312" w:hAnsi="仿宋_GB2312" w:eastAsia="仿宋_GB2312" w:cs="仿宋_GB2312"/>
                <w:sz w:val="24"/>
                <w:szCs w:val="24"/>
                <w:lang w:eastAsia="zh-CN"/>
              </w:rPr>
              <w:t>自动履行</w:t>
            </w:r>
          </w:p>
        </w:tc>
        <w:tc>
          <w:tcPr>
            <w:tcW w:w="85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bookmarkStart w:id="0" w:name="_GoBack"/>
            <w:bookmarkEnd w:id="0"/>
            <w:r>
              <w:rPr>
                <w:rFonts w:hint="eastAsia" w:ascii="仿宋_GB2312" w:hAnsi="仿宋_GB2312" w:eastAsia="仿宋_GB2312" w:cs="仿宋_GB2312"/>
                <w:sz w:val="24"/>
                <w:szCs w:val="24"/>
              </w:rPr>
              <w:t>日</w:t>
            </w:r>
          </w:p>
        </w:tc>
      </w:tr>
    </w:tbl>
    <w:p>
      <w:pPr>
        <w:rPr>
          <w:sz w:val="24"/>
        </w:rPr>
      </w:pPr>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Tk1NTM4ZmRiODM4MmJkYzBjNTY4ZjljMWZkM2MifQ=="/>
  </w:docVars>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2427CD9"/>
    <w:rsid w:val="03D62FA1"/>
    <w:rsid w:val="068C52CB"/>
    <w:rsid w:val="07395F46"/>
    <w:rsid w:val="0A3E67A8"/>
    <w:rsid w:val="0B9033D9"/>
    <w:rsid w:val="10FA08D4"/>
    <w:rsid w:val="3A846E9A"/>
    <w:rsid w:val="434C7D11"/>
    <w:rsid w:val="44242897"/>
    <w:rsid w:val="446F5811"/>
    <w:rsid w:val="4B7247FE"/>
    <w:rsid w:val="4FE83298"/>
    <w:rsid w:val="550F7668"/>
    <w:rsid w:val="56ED60A5"/>
    <w:rsid w:val="58DE31AC"/>
    <w:rsid w:val="653C7848"/>
    <w:rsid w:val="74DF58E1"/>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Balloon Text"/>
    <w:basedOn w:val="1"/>
    <w:link w:val="11"/>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locked/>
    <w:uiPriority w:val="99"/>
    <w:rPr>
      <w:rFonts w:cs="Times New Roman"/>
      <w:b/>
    </w:rPr>
  </w:style>
  <w:style w:type="character" w:customStyle="1" w:styleId="11">
    <w:name w:val="批注框文本 Char"/>
    <w:link w:val="3"/>
    <w:semiHidden/>
    <w:qFormat/>
    <w:locked/>
    <w:uiPriority w:val="99"/>
    <w:rPr>
      <w:rFonts w:cs="Times New Roman"/>
      <w:sz w:val="18"/>
      <w:szCs w:val="18"/>
    </w:rPr>
  </w:style>
  <w:style w:type="character" w:customStyle="1" w:styleId="12">
    <w:name w:val="页眉 Char"/>
    <w:link w:val="5"/>
    <w:semiHidden/>
    <w:qFormat/>
    <w:locked/>
    <w:uiPriority w:val="99"/>
    <w:rPr>
      <w:rFonts w:cs="Times New Roman"/>
      <w:sz w:val="18"/>
      <w:szCs w:val="18"/>
    </w:rPr>
  </w:style>
  <w:style w:type="character" w:customStyle="1" w:styleId="13">
    <w:name w:val="页脚 Char"/>
    <w:link w:val="4"/>
    <w:qFormat/>
    <w:locked/>
    <w:uiPriority w:val="99"/>
    <w:rPr>
      <w:rFonts w:cs="Times New Roman"/>
      <w:sz w:val="18"/>
      <w:szCs w:val="18"/>
    </w:rPr>
  </w:style>
  <w:style w:type="paragraph" w:customStyle="1" w:styleId="14">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361</Words>
  <Characters>389</Characters>
  <Lines>2</Lines>
  <Paragraphs>1</Paragraphs>
  <TotalTime>0</TotalTime>
  <ScaleCrop>false</ScaleCrop>
  <LinksUpToDate>false</LinksUpToDate>
  <CharactersWithSpaces>391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明月</cp:lastModifiedBy>
  <cp:lastPrinted>2015-08-17T02:39:00Z</cp:lastPrinted>
  <dcterms:modified xsi:type="dcterms:W3CDTF">2023-09-13T10:06:36Z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ED69930A02F04F3C9229E7DB19ED7CCF</vt:lpwstr>
  </property>
</Properties>
</file>