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C98" w:rsidRDefault="00CF1462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Ansi="Calibri" w:cs="Times New Roman" w:hint="eastAsia"/>
          <w:sz w:val="36"/>
          <w:szCs w:val="36"/>
        </w:rPr>
        <w:t>行政处罚案件信息公开表</w:t>
      </w:r>
    </w:p>
    <w:tbl>
      <w:tblPr>
        <w:tblpPr w:leftFromText="180" w:rightFromText="180" w:vertAnchor="text" w:horzAnchor="page" w:tblpXSpec="center" w:tblpY="309"/>
        <w:tblOverlap w:val="never"/>
        <w:tblW w:w="159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59"/>
        <w:gridCol w:w="1466"/>
        <w:gridCol w:w="1478"/>
        <w:gridCol w:w="1601"/>
        <w:gridCol w:w="2330"/>
        <w:gridCol w:w="1091"/>
        <w:gridCol w:w="2031"/>
        <w:gridCol w:w="2268"/>
        <w:gridCol w:w="1418"/>
        <w:gridCol w:w="1842"/>
      </w:tblGrid>
      <w:tr w:rsidR="00895C98">
        <w:trPr>
          <w:trHeight w:val="769"/>
        </w:trPr>
        <w:tc>
          <w:tcPr>
            <w:tcW w:w="459" w:type="dxa"/>
            <w:vAlign w:val="center"/>
          </w:tcPr>
          <w:p w:rsidR="00895C98" w:rsidRDefault="00CF1462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序</w:t>
            </w:r>
          </w:p>
          <w:p w:rsidR="00895C98" w:rsidRDefault="00CF1462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号</w:t>
            </w:r>
          </w:p>
        </w:tc>
        <w:tc>
          <w:tcPr>
            <w:tcW w:w="1466" w:type="dxa"/>
            <w:vAlign w:val="center"/>
          </w:tcPr>
          <w:p w:rsidR="00895C98" w:rsidRDefault="00CF1462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行政处罚决定</w:t>
            </w:r>
          </w:p>
          <w:p w:rsidR="00895C98" w:rsidRDefault="00CF1462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文书号</w:t>
            </w:r>
          </w:p>
        </w:tc>
        <w:tc>
          <w:tcPr>
            <w:tcW w:w="1478" w:type="dxa"/>
            <w:vAlign w:val="center"/>
          </w:tcPr>
          <w:p w:rsidR="00895C98" w:rsidRDefault="00CF1462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案件名称</w:t>
            </w:r>
          </w:p>
        </w:tc>
        <w:tc>
          <w:tcPr>
            <w:tcW w:w="1601" w:type="dxa"/>
            <w:vAlign w:val="center"/>
          </w:tcPr>
          <w:p w:rsidR="00895C98" w:rsidRDefault="00CF1462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违法企业名称或违法自然人姓名</w:t>
            </w:r>
          </w:p>
        </w:tc>
        <w:tc>
          <w:tcPr>
            <w:tcW w:w="2330" w:type="dxa"/>
            <w:vAlign w:val="center"/>
          </w:tcPr>
          <w:p w:rsidR="00895C98" w:rsidRDefault="00CF1462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违法企业</w:t>
            </w:r>
          </w:p>
          <w:p w:rsidR="00895C98" w:rsidRDefault="00CF1462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hint="eastAsia"/>
                <w:spacing w:val="-8"/>
                <w:szCs w:val="21"/>
              </w:rPr>
              <w:t>统一</w:t>
            </w: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信用代码</w:t>
            </w:r>
          </w:p>
        </w:tc>
        <w:tc>
          <w:tcPr>
            <w:tcW w:w="1091" w:type="dxa"/>
            <w:vAlign w:val="center"/>
          </w:tcPr>
          <w:p w:rsidR="00895C98" w:rsidRDefault="00CF1462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法定代表人姓名</w:t>
            </w:r>
          </w:p>
        </w:tc>
        <w:tc>
          <w:tcPr>
            <w:tcW w:w="2031" w:type="dxa"/>
            <w:vAlign w:val="center"/>
          </w:tcPr>
          <w:p w:rsidR="00895C98" w:rsidRDefault="00CF1462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主要违法事实</w:t>
            </w:r>
          </w:p>
        </w:tc>
        <w:tc>
          <w:tcPr>
            <w:tcW w:w="2268" w:type="dxa"/>
            <w:vAlign w:val="center"/>
          </w:tcPr>
          <w:p w:rsidR="00895C98" w:rsidRDefault="00CF1462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行政处罚的种类和依据</w:t>
            </w:r>
          </w:p>
        </w:tc>
        <w:tc>
          <w:tcPr>
            <w:tcW w:w="1418" w:type="dxa"/>
            <w:vAlign w:val="center"/>
          </w:tcPr>
          <w:p w:rsidR="00895C98" w:rsidRDefault="00CF1462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行政处罚的履行方式和期限</w:t>
            </w:r>
          </w:p>
        </w:tc>
        <w:tc>
          <w:tcPr>
            <w:tcW w:w="1842" w:type="dxa"/>
            <w:vAlign w:val="center"/>
          </w:tcPr>
          <w:p w:rsidR="00895C98" w:rsidRDefault="00CF1462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作出处罚</w:t>
            </w:r>
          </w:p>
          <w:p w:rsidR="00895C98" w:rsidRDefault="00CF1462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的日期</w:t>
            </w:r>
          </w:p>
        </w:tc>
      </w:tr>
      <w:tr w:rsidR="00895C98">
        <w:trPr>
          <w:trHeight w:val="835"/>
        </w:trPr>
        <w:tc>
          <w:tcPr>
            <w:tcW w:w="459" w:type="dxa"/>
            <w:vAlign w:val="center"/>
          </w:tcPr>
          <w:p w:rsidR="00895C98" w:rsidRDefault="00CF1462">
            <w:pPr>
              <w:jc w:val="center"/>
              <w:rPr>
                <w:rFonts w:ascii="仿宋_GB2312" w:eastAsia="仿宋_GB2312" w:hAnsi="Calibri" w:cs="Times New Roman"/>
                <w:bCs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bCs/>
                <w:szCs w:val="21"/>
              </w:rPr>
              <w:t>1</w:t>
            </w:r>
          </w:p>
        </w:tc>
        <w:tc>
          <w:tcPr>
            <w:tcW w:w="1466" w:type="dxa"/>
            <w:vAlign w:val="center"/>
          </w:tcPr>
          <w:p w:rsidR="00895C98" w:rsidRDefault="00895C98">
            <w:pPr>
              <w:jc w:val="center"/>
              <w:rPr>
                <w:rFonts w:ascii="仿宋_GB2312" w:eastAsia="仿宋_GB2312" w:hAnsi="仿宋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" w:cs="仿宋_GB2312"/>
                <w:bCs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自选图形 4" o:spid="_x0000_s2050" type="#_x0000_t32" style="position:absolute;left:0;text-align:left;margin-left:2pt;margin-top:1638pt;width:453.7pt;height:.1pt;z-index:251659264;mso-position-horizontal-relative:text;mso-position-vertical-relative:text" strokeweight="1.5pt">
                  <v:stroke endcap="square"/>
                </v:shape>
              </w:pict>
            </w:r>
            <w:r w:rsidR="00CF1462">
              <w:rPr>
                <w:rFonts w:ascii="仿宋_GB2312" w:eastAsia="仿宋_GB2312" w:hAnsi="仿宋" w:cs="仿宋_GB2312" w:hint="eastAsia"/>
                <w:bCs/>
                <w:sz w:val="18"/>
                <w:szCs w:val="18"/>
              </w:rPr>
              <w:t>西市监</w:t>
            </w:r>
            <w:r w:rsidR="00714BB6">
              <w:rPr>
                <w:rFonts w:ascii="仿宋_GB2312" w:eastAsia="仿宋_GB2312" w:hAnsi="仿宋" w:cs="仿宋_GB2312" w:hint="eastAsia"/>
                <w:bCs/>
                <w:sz w:val="18"/>
                <w:szCs w:val="18"/>
              </w:rPr>
              <w:t>处</w:t>
            </w:r>
            <w:r w:rsidR="00CF1462">
              <w:rPr>
                <w:rFonts w:ascii="仿宋_GB2312" w:eastAsia="仿宋_GB2312" w:hAnsi="仿宋" w:cs="仿宋_GB2312" w:hint="eastAsia"/>
                <w:bCs/>
                <w:sz w:val="18"/>
                <w:szCs w:val="18"/>
              </w:rPr>
              <w:t>罚〔</w:t>
            </w:r>
            <w:r w:rsidR="00CF1462">
              <w:rPr>
                <w:rFonts w:ascii="仿宋_GB2312" w:eastAsia="仿宋_GB2312" w:hAnsi="仿宋" w:cs="仿宋_GB2312" w:hint="eastAsia"/>
                <w:bCs/>
                <w:sz w:val="18"/>
                <w:szCs w:val="18"/>
              </w:rPr>
              <w:t>202</w:t>
            </w:r>
            <w:r w:rsidR="00CF1462">
              <w:rPr>
                <w:rFonts w:ascii="仿宋_GB2312" w:eastAsia="仿宋_GB2312" w:hAnsi="仿宋" w:cs="仿宋_GB2312" w:hint="eastAsia"/>
                <w:bCs/>
                <w:sz w:val="18"/>
                <w:szCs w:val="18"/>
              </w:rPr>
              <w:t>3</w:t>
            </w:r>
            <w:r w:rsidR="00CF1462">
              <w:rPr>
                <w:rFonts w:ascii="仿宋_GB2312" w:eastAsia="仿宋_GB2312" w:hAnsi="仿宋" w:cs="仿宋_GB2312" w:hint="eastAsia"/>
                <w:bCs/>
                <w:sz w:val="18"/>
                <w:szCs w:val="18"/>
              </w:rPr>
              <w:t>〕</w:t>
            </w:r>
            <w:r w:rsidR="00CF1462">
              <w:rPr>
                <w:rFonts w:ascii="仿宋_GB2312" w:eastAsia="仿宋_GB2312" w:hAnsi="仿宋" w:cs="仿宋_GB2312" w:hint="eastAsia"/>
                <w:bCs/>
                <w:sz w:val="18"/>
                <w:szCs w:val="18"/>
              </w:rPr>
              <w:t>0221</w:t>
            </w:r>
            <w:r w:rsidR="00CF1462">
              <w:rPr>
                <w:rFonts w:ascii="仿宋_GB2312" w:eastAsia="仿宋_GB2312" w:hAnsi="仿宋" w:cs="仿宋_GB2312" w:hint="eastAsia"/>
                <w:bCs/>
                <w:sz w:val="18"/>
                <w:szCs w:val="18"/>
              </w:rPr>
              <w:t>号</w:t>
            </w:r>
          </w:p>
          <w:p w:rsidR="00895C98" w:rsidRDefault="00895C98">
            <w:pPr>
              <w:jc w:val="center"/>
              <w:rPr>
                <w:rFonts w:ascii="仿宋_GB2312" w:eastAsia="仿宋_GB2312" w:hAnsi="仿宋" w:cs="仿宋_GB2312"/>
                <w:bCs/>
                <w:sz w:val="18"/>
                <w:szCs w:val="18"/>
              </w:rPr>
            </w:pPr>
          </w:p>
        </w:tc>
        <w:tc>
          <w:tcPr>
            <w:tcW w:w="1478" w:type="dxa"/>
            <w:vAlign w:val="center"/>
          </w:tcPr>
          <w:p w:rsidR="00895C98" w:rsidRDefault="00CF1462">
            <w:pPr>
              <w:jc w:val="center"/>
              <w:rPr>
                <w:rFonts w:ascii="仿宋_GB2312" w:eastAsia="仿宋_GB2312" w:hAnsi="仿宋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" w:cs="仿宋_GB2312" w:hint="eastAsia"/>
                <w:bCs/>
                <w:sz w:val="18"/>
                <w:szCs w:val="18"/>
              </w:rPr>
              <w:t>西安碑林宋婷婷口腔科诊所</w:t>
            </w:r>
            <w:r>
              <w:rPr>
                <w:rFonts w:ascii="仿宋_GB2312" w:eastAsia="仿宋_GB2312" w:hAnsi="仿宋" w:cs="仿宋_GB2312" w:hint="eastAsia"/>
                <w:bCs/>
                <w:sz w:val="18"/>
                <w:szCs w:val="18"/>
              </w:rPr>
              <w:t>使用过期医疗器械</w:t>
            </w:r>
          </w:p>
        </w:tc>
        <w:tc>
          <w:tcPr>
            <w:tcW w:w="1601" w:type="dxa"/>
            <w:vAlign w:val="center"/>
          </w:tcPr>
          <w:p w:rsidR="00895C98" w:rsidRDefault="00CF1462">
            <w:pPr>
              <w:jc w:val="center"/>
              <w:rPr>
                <w:rFonts w:ascii="仿宋_GB2312" w:eastAsia="仿宋_GB2312" w:hAnsi="仿宋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" w:cs="仿宋_GB2312" w:hint="eastAsia"/>
                <w:bCs/>
                <w:sz w:val="18"/>
                <w:szCs w:val="18"/>
              </w:rPr>
              <w:t>西安碑林宋婷婷口腔科诊所</w:t>
            </w:r>
          </w:p>
        </w:tc>
        <w:tc>
          <w:tcPr>
            <w:tcW w:w="2330" w:type="dxa"/>
            <w:vAlign w:val="center"/>
          </w:tcPr>
          <w:p w:rsidR="00895C98" w:rsidRDefault="00CF1462">
            <w:pPr>
              <w:jc w:val="center"/>
              <w:rPr>
                <w:rFonts w:ascii="仿宋_GB2312" w:eastAsia="仿宋_GB2312" w:hAnsi="仿宋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" w:cs="仿宋_GB2312" w:hint="eastAsia"/>
                <w:bCs/>
                <w:sz w:val="28"/>
                <w:szCs w:val="28"/>
              </w:rPr>
              <w:t>91610103MA6U32QL4D</w:t>
            </w:r>
          </w:p>
        </w:tc>
        <w:tc>
          <w:tcPr>
            <w:tcW w:w="1091" w:type="dxa"/>
            <w:vAlign w:val="center"/>
          </w:tcPr>
          <w:p w:rsidR="00895C98" w:rsidRDefault="00CF1462">
            <w:pPr>
              <w:jc w:val="center"/>
              <w:rPr>
                <w:rFonts w:ascii="仿宋_GB2312" w:eastAsia="仿宋_GB2312" w:hAnsi="仿宋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" w:cs="仿宋_GB2312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bCs/>
                <w:sz w:val="18"/>
                <w:szCs w:val="18"/>
              </w:rPr>
              <w:t>宋婷婷</w:t>
            </w:r>
            <w:r>
              <w:rPr>
                <w:rFonts w:ascii="仿宋_GB2312" w:eastAsia="仿宋_GB2312" w:hAnsi="仿宋" w:cs="仿宋_GB2312" w:hint="eastAsi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031" w:type="dxa"/>
            <w:vAlign w:val="center"/>
          </w:tcPr>
          <w:p w:rsidR="00895C98" w:rsidRDefault="00CF1462">
            <w:pPr>
              <w:jc w:val="center"/>
              <w:rPr>
                <w:rFonts w:ascii="仿宋_GB2312" w:eastAsia="仿宋_GB2312" w:hAnsi="仿宋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" w:cs="仿宋_GB2312" w:hint="eastAsia"/>
                <w:bCs/>
                <w:sz w:val="18"/>
                <w:szCs w:val="18"/>
              </w:rPr>
              <w:t>违反了《医疗器械监督管理条例》第五十五条之规定，</w:t>
            </w:r>
          </w:p>
        </w:tc>
        <w:tc>
          <w:tcPr>
            <w:tcW w:w="2268" w:type="dxa"/>
            <w:vAlign w:val="center"/>
          </w:tcPr>
          <w:p w:rsidR="00895C98" w:rsidRDefault="00CF1462">
            <w:pPr>
              <w:jc w:val="center"/>
              <w:rPr>
                <w:rFonts w:ascii="仿宋_GB2312" w:eastAsia="仿宋_GB2312" w:hAnsi="仿宋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" w:cs="仿宋_GB2312" w:hint="eastAsia"/>
                <w:bCs/>
                <w:sz w:val="18"/>
                <w:szCs w:val="18"/>
              </w:rPr>
              <w:t>依据《医疗器械监督管理条例》第八十六条第三款之规定，责令改正，没收违法生产经营使用的医疗器械；违法生产经营使用的医疗器械货值金额不足</w:t>
            </w:r>
            <w:r>
              <w:rPr>
                <w:rFonts w:ascii="仿宋_GB2312" w:eastAsia="仿宋_GB2312" w:hAnsi="仿宋" w:cs="仿宋_GB2312" w:hint="eastAsia"/>
                <w:bCs/>
                <w:sz w:val="18"/>
                <w:szCs w:val="18"/>
              </w:rPr>
              <w:t>1</w:t>
            </w:r>
            <w:r>
              <w:rPr>
                <w:rFonts w:ascii="仿宋_GB2312" w:eastAsia="仿宋_GB2312" w:hAnsi="仿宋" w:cs="仿宋_GB2312" w:hint="eastAsia"/>
                <w:bCs/>
                <w:sz w:val="18"/>
                <w:szCs w:val="18"/>
              </w:rPr>
              <w:t>万元的，并处</w:t>
            </w:r>
            <w:r>
              <w:rPr>
                <w:rFonts w:ascii="仿宋_GB2312" w:eastAsia="仿宋_GB2312" w:hAnsi="仿宋" w:cs="仿宋_GB2312" w:hint="eastAsia"/>
                <w:bCs/>
                <w:sz w:val="18"/>
                <w:szCs w:val="18"/>
              </w:rPr>
              <w:t>2</w:t>
            </w:r>
            <w:r>
              <w:rPr>
                <w:rFonts w:ascii="仿宋_GB2312" w:eastAsia="仿宋_GB2312" w:hAnsi="仿宋" w:cs="仿宋_GB2312" w:hint="eastAsia"/>
                <w:bCs/>
                <w:sz w:val="18"/>
                <w:szCs w:val="18"/>
              </w:rPr>
              <w:t>万元以上</w:t>
            </w:r>
            <w:r>
              <w:rPr>
                <w:rFonts w:ascii="仿宋_GB2312" w:eastAsia="仿宋_GB2312" w:hAnsi="仿宋" w:cs="仿宋_GB2312" w:hint="eastAsia"/>
                <w:bCs/>
                <w:sz w:val="18"/>
                <w:szCs w:val="18"/>
              </w:rPr>
              <w:t>5</w:t>
            </w:r>
            <w:r>
              <w:rPr>
                <w:rFonts w:ascii="仿宋_GB2312" w:eastAsia="仿宋_GB2312" w:hAnsi="仿宋" w:cs="仿宋_GB2312" w:hint="eastAsia"/>
                <w:bCs/>
                <w:sz w:val="18"/>
                <w:szCs w:val="18"/>
              </w:rPr>
              <w:t>万元以下罚款，同时结合本案事实及相关证据，现责令你单位改正上述违法行为，作出处罚如下：</w:t>
            </w:r>
            <w:r>
              <w:rPr>
                <w:rFonts w:ascii="仿宋_GB2312" w:eastAsia="仿宋_GB2312" w:hAnsi="仿宋" w:cs="仿宋_GB2312" w:hint="eastAsia"/>
                <w:bCs/>
                <w:sz w:val="18"/>
                <w:szCs w:val="18"/>
              </w:rPr>
              <w:t>1</w:t>
            </w:r>
            <w:r>
              <w:rPr>
                <w:rFonts w:ascii="仿宋_GB2312" w:eastAsia="仿宋_GB2312" w:hAnsi="仿宋" w:cs="仿宋_GB2312" w:hint="eastAsia"/>
                <w:bCs/>
                <w:sz w:val="18"/>
                <w:szCs w:val="18"/>
              </w:rPr>
              <w:t>、没收</w:t>
            </w:r>
            <w:r>
              <w:rPr>
                <w:rFonts w:ascii="仿宋_GB2312" w:eastAsia="仿宋_GB2312" w:hAnsi="仿宋" w:cs="仿宋_GB2312" w:hint="eastAsia"/>
                <w:bCs/>
                <w:sz w:val="18"/>
                <w:szCs w:val="18"/>
              </w:rPr>
              <w:t>咬合纸</w:t>
            </w:r>
            <w:r>
              <w:rPr>
                <w:rFonts w:ascii="仿宋_GB2312" w:eastAsia="仿宋_GB2312" w:hAnsi="仿宋" w:cs="仿宋_GB2312" w:hint="eastAsia"/>
                <w:bCs/>
                <w:sz w:val="18"/>
                <w:szCs w:val="18"/>
              </w:rPr>
              <w:t>1</w:t>
            </w:r>
            <w:r>
              <w:rPr>
                <w:rFonts w:ascii="仿宋_GB2312" w:eastAsia="仿宋_GB2312" w:hAnsi="仿宋" w:cs="仿宋_GB2312" w:hint="eastAsia"/>
                <w:bCs/>
                <w:sz w:val="18"/>
                <w:szCs w:val="18"/>
              </w:rPr>
              <w:t>盒，</w:t>
            </w:r>
            <w:r>
              <w:rPr>
                <w:rFonts w:ascii="仿宋_GB2312" w:eastAsia="仿宋_GB2312" w:hAnsi="仿宋" w:cs="仿宋_GB2312" w:hint="eastAsia"/>
                <w:bCs/>
                <w:sz w:val="18"/>
                <w:szCs w:val="18"/>
              </w:rPr>
              <w:t>2</w:t>
            </w:r>
            <w:r>
              <w:rPr>
                <w:rFonts w:ascii="仿宋_GB2312" w:eastAsia="仿宋_GB2312" w:hAnsi="仿宋" w:cs="仿宋_GB2312" w:hint="eastAsia"/>
                <w:bCs/>
                <w:sz w:val="18"/>
                <w:szCs w:val="18"/>
              </w:rPr>
              <w:t>、</w:t>
            </w:r>
            <w:r>
              <w:rPr>
                <w:rFonts w:ascii="仿宋_GB2312" w:eastAsia="仿宋_GB2312" w:hAnsi="仿宋" w:cs="仿宋_GB2312" w:hint="eastAsia"/>
                <w:bCs/>
                <w:sz w:val="18"/>
                <w:szCs w:val="18"/>
              </w:rPr>
              <w:t>罚款</w:t>
            </w:r>
            <w:r>
              <w:rPr>
                <w:rFonts w:ascii="仿宋_GB2312" w:eastAsia="仿宋_GB2312" w:hAnsi="仿宋" w:cs="仿宋_GB2312" w:hint="eastAsia"/>
                <w:bCs/>
                <w:sz w:val="18"/>
                <w:szCs w:val="18"/>
              </w:rPr>
              <w:t>人民币</w:t>
            </w:r>
            <w:r>
              <w:rPr>
                <w:rFonts w:ascii="仿宋_GB2312" w:eastAsia="仿宋_GB2312" w:hAnsi="仿宋" w:cs="仿宋_GB2312" w:hint="eastAsia"/>
                <w:bCs/>
                <w:sz w:val="18"/>
                <w:szCs w:val="18"/>
              </w:rPr>
              <w:t>2000</w:t>
            </w:r>
            <w:r>
              <w:rPr>
                <w:rFonts w:ascii="仿宋_GB2312" w:eastAsia="仿宋_GB2312" w:hAnsi="仿宋" w:cs="仿宋_GB2312" w:hint="eastAsia"/>
                <w:bCs/>
                <w:sz w:val="18"/>
                <w:szCs w:val="18"/>
              </w:rPr>
              <w:t>元。</w:t>
            </w:r>
            <w:r>
              <w:rPr>
                <w:rFonts w:ascii="仿宋_GB2312" w:eastAsia="仿宋_GB2312" w:hAnsi="仿宋" w:cs="仿宋_GB2312" w:hint="eastAsia"/>
                <w:bCs/>
                <w:sz w:val="18"/>
                <w:szCs w:val="18"/>
              </w:rPr>
              <w:t xml:space="preserve"> </w:t>
            </w:r>
          </w:p>
          <w:p w:rsidR="00895C98" w:rsidRDefault="00895C98">
            <w:pPr>
              <w:jc w:val="center"/>
              <w:rPr>
                <w:rFonts w:ascii="仿宋_GB2312" w:eastAsia="仿宋_GB2312" w:hAnsi="仿宋" w:cs="仿宋_GB2312"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95C98" w:rsidRDefault="00CF1462">
            <w:pPr>
              <w:jc w:val="center"/>
              <w:rPr>
                <w:rFonts w:ascii="仿宋_GB2312" w:eastAsia="仿宋_GB2312" w:hAnsi="仿宋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" w:cs="仿宋_GB2312" w:hint="eastAsia"/>
                <w:bCs/>
                <w:sz w:val="18"/>
                <w:szCs w:val="18"/>
              </w:rPr>
              <w:t>自动履行</w:t>
            </w:r>
          </w:p>
        </w:tc>
        <w:tc>
          <w:tcPr>
            <w:tcW w:w="1842" w:type="dxa"/>
            <w:vAlign w:val="center"/>
          </w:tcPr>
          <w:p w:rsidR="00895C98" w:rsidRDefault="00CF1462">
            <w:pPr>
              <w:jc w:val="center"/>
              <w:rPr>
                <w:rFonts w:ascii="仿宋_GB2312" w:eastAsia="仿宋_GB2312" w:hAnsi="仿宋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" w:cs="仿宋_GB2312" w:hint="eastAsia"/>
                <w:bCs/>
                <w:sz w:val="18"/>
                <w:szCs w:val="18"/>
              </w:rPr>
              <w:t>202</w:t>
            </w:r>
            <w:r>
              <w:rPr>
                <w:rFonts w:ascii="仿宋_GB2312" w:eastAsia="仿宋_GB2312" w:hAnsi="仿宋" w:cs="仿宋_GB2312" w:hint="eastAsia"/>
                <w:bCs/>
                <w:sz w:val="18"/>
                <w:szCs w:val="18"/>
              </w:rPr>
              <w:t>3</w:t>
            </w:r>
            <w:r>
              <w:rPr>
                <w:rFonts w:ascii="仿宋_GB2312" w:eastAsia="仿宋_GB2312" w:hAnsi="仿宋" w:cs="仿宋_GB2312" w:hint="eastAsia"/>
                <w:bCs/>
                <w:sz w:val="18"/>
                <w:szCs w:val="18"/>
              </w:rPr>
              <w:t>年</w:t>
            </w:r>
            <w:r>
              <w:rPr>
                <w:rFonts w:ascii="仿宋_GB2312" w:eastAsia="仿宋_GB2312" w:hAnsi="仿宋" w:cs="仿宋_GB2312" w:hint="eastAsia"/>
                <w:bCs/>
                <w:sz w:val="18"/>
                <w:szCs w:val="18"/>
              </w:rPr>
              <w:t>6</w:t>
            </w:r>
            <w:r>
              <w:rPr>
                <w:rFonts w:ascii="仿宋_GB2312" w:eastAsia="仿宋_GB2312" w:hAnsi="仿宋" w:cs="仿宋_GB2312" w:hint="eastAsia"/>
                <w:bCs/>
                <w:sz w:val="18"/>
                <w:szCs w:val="18"/>
              </w:rPr>
              <w:t>月</w:t>
            </w:r>
            <w:r>
              <w:rPr>
                <w:rFonts w:ascii="仿宋_GB2312" w:eastAsia="仿宋_GB2312" w:hAnsi="仿宋" w:cs="仿宋_GB2312" w:hint="eastAsia"/>
                <w:bCs/>
                <w:sz w:val="18"/>
                <w:szCs w:val="18"/>
              </w:rPr>
              <w:t>20</w:t>
            </w:r>
            <w:r>
              <w:rPr>
                <w:rFonts w:ascii="仿宋_GB2312" w:eastAsia="仿宋_GB2312" w:hAnsi="仿宋" w:cs="仿宋_GB2312" w:hint="eastAsia"/>
                <w:bCs/>
                <w:sz w:val="18"/>
                <w:szCs w:val="18"/>
              </w:rPr>
              <w:t>日</w:t>
            </w:r>
          </w:p>
        </w:tc>
      </w:tr>
    </w:tbl>
    <w:p w:rsidR="00895C98" w:rsidRDefault="00895C98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895C98" w:rsidRDefault="00895C98"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895C98" w:rsidSect="00895C98">
      <w:headerReference w:type="even" r:id="rId7"/>
      <w:headerReference w:type="default" r:id="rId8"/>
      <w:footerReference w:type="even" r:id="rId9"/>
      <w:footerReference w:type="default" r:id="rId10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462" w:rsidRDefault="00CF1462" w:rsidP="00895C98">
      <w:r>
        <w:separator/>
      </w:r>
    </w:p>
  </w:endnote>
  <w:endnote w:type="continuationSeparator" w:id="1">
    <w:p w:rsidR="00CF1462" w:rsidRDefault="00CF1462" w:rsidP="00895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C98" w:rsidRDefault="00CF1462">
    <w:pPr>
      <w:pStyle w:val="a4"/>
    </w:pPr>
    <w:r>
      <w:rPr>
        <w:rStyle w:val="a6"/>
        <w:rFonts w:ascii="宋体" w:eastAsia="宋体" w:hAnsi="宋体"/>
        <w:sz w:val="28"/>
      </w:rPr>
      <w:t>—</w:t>
    </w:r>
    <w:r w:rsidR="00895C98">
      <w:rPr>
        <w:rStyle w:val="a6"/>
        <w:rFonts w:ascii="宋体" w:eastAsia="宋体" w:hAnsi="宋体"/>
        <w:sz w:val="28"/>
      </w:rPr>
      <w:fldChar w:fldCharType="begin"/>
    </w:r>
    <w:r>
      <w:rPr>
        <w:rStyle w:val="a6"/>
        <w:rFonts w:ascii="宋体" w:eastAsia="宋体" w:hAnsi="宋体"/>
        <w:sz w:val="28"/>
      </w:rPr>
      <w:instrText xml:space="preserve">PAGE  </w:instrText>
    </w:r>
    <w:r w:rsidR="00895C98">
      <w:rPr>
        <w:rStyle w:val="a6"/>
        <w:rFonts w:ascii="宋体" w:eastAsia="宋体" w:hAnsi="宋体"/>
        <w:sz w:val="28"/>
      </w:rPr>
      <w:fldChar w:fldCharType="separate"/>
    </w:r>
    <w:r>
      <w:rPr>
        <w:rStyle w:val="a6"/>
        <w:rFonts w:ascii="宋体" w:eastAsia="宋体" w:hAnsi="宋体"/>
        <w:sz w:val="28"/>
      </w:rPr>
      <w:t>2</w:t>
    </w:r>
    <w:r w:rsidR="00895C98">
      <w:rPr>
        <w:rStyle w:val="a6"/>
        <w:rFonts w:ascii="宋体" w:eastAsia="宋体" w:hAnsi="宋体"/>
        <w:sz w:val="28"/>
      </w:rPr>
      <w:fldChar w:fldCharType="end"/>
    </w:r>
    <w:r>
      <w:rPr>
        <w:rStyle w:val="a6"/>
        <w:rFonts w:ascii="宋体" w:eastAsia="宋体" w:hAnsi="宋体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C98" w:rsidRDefault="00895C98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462" w:rsidRDefault="00CF1462" w:rsidP="00895C98">
      <w:r>
        <w:separator/>
      </w:r>
    </w:p>
  </w:footnote>
  <w:footnote w:type="continuationSeparator" w:id="1">
    <w:p w:rsidR="00CF1462" w:rsidRDefault="00CF1462" w:rsidP="00895C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C98" w:rsidRDefault="00895C98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C98" w:rsidRDefault="00895C98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RlMDk2YTE1MDQ2ZjdiNDFmOTBmZTJhZTUzYzJiNDgifQ=="/>
  </w:docVars>
  <w:rsids>
    <w:rsidRoot w:val="00306513"/>
    <w:rsid w:val="00020888"/>
    <w:rsid w:val="000911E1"/>
    <w:rsid w:val="000A6EF8"/>
    <w:rsid w:val="000D3A9C"/>
    <w:rsid w:val="001036EF"/>
    <w:rsid w:val="0015374B"/>
    <w:rsid w:val="001718E9"/>
    <w:rsid w:val="00183D46"/>
    <w:rsid w:val="001B34DD"/>
    <w:rsid w:val="00271875"/>
    <w:rsid w:val="002C532D"/>
    <w:rsid w:val="002D178D"/>
    <w:rsid w:val="002D7818"/>
    <w:rsid w:val="00306513"/>
    <w:rsid w:val="003767FD"/>
    <w:rsid w:val="003C4474"/>
    <w:rsid w:val="00432A9C"/>
    <w:rsid w:val="00437F49"/>
    <w:rsid w:val="00480896"/>
    <w:rsid w:val="004A11D8"/>
    <w:rsid w:val="00531556"/>
    <w:rsid w:val="0059183D"/>
    <w:rsid w:val="005B0672"/>
    <w:rsid w:val="005C0F84"/>
    <w:rsid w:val="00612806"/>
    <w:rsid w:val="00613E42"/>
    <w:rsid w:val="00675C95"/>
    <w:rsid w:val="00686266"/>
    <w:rsid w:val="00714BB6"/>
    <w:rsid w:val="00724BE3"/>
    <w:rsid w:val="00746637"/>
    <w:rsid w:val="007978AA"/>
    <w:rsid w:val="007B59B4"/>
    <w:rsid w:val="007D65BA"/>
    <w:rsid w:val="00803643"/>
    <w:rsid w:val="0082332C"/>
    <w:rsid w:val="0084074F"/>
    <w:rsid w:val="00895C98"/>
    <w:rsid w:val="008F4B9C"/>
    <w:rsid w:val="009473E2"/>
    <w:rsid w:val="0095098D"/>
    <w:rsid w:val="00957650"/>
    <w:rsid w:val="009D3E4C"/>
    <w:rsid w:val="00A571A4"/>
    <w:rsid w:val="00AE3540"/>
    <w:rsid w:val="00AF1FFD"/>
    <w:rsid w:val="00B1786B"/>
    <w:rsid w:val="00B42988"/>
    <w:rsid w:val="00BE1B27"/>
    <w:rsid w:val="00C416EC"/>
    <w:rsid w:val="00C41E35"/>
    <w:rsid w:val="00C65737"/>
    <w:rsid w:val="00CA46CD"/>
    <w:rsid w:val="00CF1462"/>
    <w:rsid w:val="00CF5509"/>
    <w:rsid w:val="00D06B3F"/>
    <w:rsid w:val="00D506E7"/>
    <w:rsid w:val="00D57183"/>
    <w:rsid w:val="00D6584F"/>
    <w:rsid w:val="00DF1290"/>
    <w:rsid w:val="00EA11F2"/>
    <w:rsid w:val="00EA2BF1"/>
    <w:rsid w:val="00EA3A67"/>
    <w:rsid w:val="00EE5C7F"/>
    <w:rsid w:val="00EF5188"/>
    <w:rsid w:val="00F42A41"/>
    <w:rsid w:val="00F467D7"/>
    <w:rsid w:val="00F5320E"/>
    <w:rsid w:val="00F75E11"/>
    <w:rsid w:val="21B72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2"/>
      <o:rules v:ext="edit">
        <o:r id="V:Rule2" type="connector" idref="#自选图形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C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895C98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895C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895C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895C98"/>
  </w:style>
  <w:style w:type="character" w:customStyle="1" w:styleId="Char1">
    <w:name w:val="页眉 Char"/>
    <w:basedOn w:val="a0"/>
    <w:link w:val="a5"/>
    <w:uiPriority w:val="99"/>
    <w:semiHidden/>
    <w:rsid w:val="00895C9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895C98"/>
    <w:rPr>
      <w:sz w:val="18"/>
      <w:szCs w:val="18"/>
    </w:rPr>
  </w:style>
  <w:style w:type="paragraph" w:customStyle="1" w:styleId="Char2">
    <w:name w:val="Char"/>
    <w:basedOn w:val="a"/>
    <w:rsid w:val="00895C98"/>
    <w:pPr>
      <w:spacing w:line="360" w:lineRule="auto"/>
    </w:pPr>
    <w:rPr>
      <w:rFonts w:ascii="仿宋_GB2312" w:eastAsia="仿宋_GB2312" w:hAnsi="Times New Roman" w:cs="Times New Roman"/>
      <w:b/>
      <w:sz w:val="32"/>
      <w:szCs w:val="32"/>
    </w:rPr>
  </w:style>
  <w:style w:type="character" w:customStyle="1" w:styleId="Char">
    <w:name w:val="日期 Char"/>
    <w:basedOn w:val="a0"/>
    <w:link w:val="a3"/>
    <w:uiPriority w:val="99"/>
    <w:semiHidden/>
    <w:qFormat/>
    <w:rsid w:val="00895C9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>jiajing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用户市场监督综合执法支队</cp:lastModifiedBy>
  <cp:revision>7</cp:revision>
  <dcterms:created xsi:type="dcterms:W3CDTF">2022-09-14T03:28:00Z</dcterms:created>
  <dcterms:modified xsi:type="dcterms:W3CDTF">2023-09-25T06:25:00Z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25738133574F4E5DBA8B0F41D2029274_12</vt:lpwstr>
  </property>
</Properties>
</file>