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6"/>
        </w:rPr>
      </w:pPr>
      <w:r>
        <w:rPr>
          <w:rFonts w:ascii="方正小标宋简体" w:eastAsia="方正小标宋简体"/>
          <w:sz w:val="36"/>
        </w:rPr>
        <w:t>20</w:t>
      </w:r>
      <w:r>
        <w:rPr>
          <w:rFonts w:hint="eastAsia" w:ascii="方正小标宋简体" w:eastAsia="方正小标宋简体"/>
          <w:sz w:val="36"/>
        </w:rPr>
        <w:t>2</w:t>
      </w:r>
      <w:r>
        <w:rPr>
          <w:rFonts w:hint="eastAsia" w:ascii="方正小标宋简体" w:eastAsia="方正小标宋简体"/>
          <w:sz w:val="36"/>
          <w:lang w:val="en-US" w:eastAsia="zh-CN"/>
        </w:rPr>
        <w:t>4</w:t>
      </w:r>
      <w:r>
        <w:rPr>
          <w:rFonts w:hint="eastAsia" w:ascii="方正小标宋简体" w:eastAsia="方正小标宋简体"/>
          <w:sz w:val="36"/>
        </w:rPr>
        <w:t>年行政处罚案件信息公开表</w:t>
      </w:r>
    </w:p>
    <w:p>
      <w:pPr>
        <w:rPr>
          <w:rFonts w:hint="default" w:eastAsia="宋体"/>
          <w:b/>
          <w:lang w:val="en-US" w:eastAsia="zh-CN"/>
        </w:rPr>
      </w:pPr>
      <w:r>
        <w:rPr>
          <w:rFonts w:hint="eastAsia"/>
          <w:sz w:val="24"/>
        </w:rPr>
        <w:t>作出处罚的机关名称</w:t>
      </w:r>
      <w:r>
        <w:rPr>
          <w:rFonts w:hint="eastAsia"/>
          <w:b/>
          <w:sz w:val="24"/>
        </w:rPr>
        <w:t>：</w:t>
      </w:r>
      <w:r>
        <w:rPr>
          <w:rFonts w:hint="eastAsia"/>
          <w:b/>
          <w:sz w:val="24"/>
          <w:lang w:val="en-US" w:eastAsia="zh-CN"/>
        </w:rPr>
        <w:t>西安市市场监督管理局</w:t>
      </w:r>
    </w:p>
    <w:p>
      <w:pPr/>
    </w:p>
    <w:tbl>
      <w:tblPr>
        <w:tblStyle w:val="7"/>
        <w:tblW w:w="1513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2"/>
        <w:gridCol w:w="1276"/>
        <w:gridCol w:w="2126"/>
        <w:gridCol w:w="992"/>
        <w:gridCol w:w="1418"/>
        <w:gridCol w:w="992"/>
        <w:gridCol w:w="1843"/>
        <w:gridCol w:w="3543"/>
        <w:gridCol w:w="1701"/>
        <w:gridCol w:w="851"/>
      </w:tblGrid>
      <w:tr>
        <w:tblPrEx>
          <w:tblLayout w:type="fixed"/>
        </w:tblPrEx>
        <w:trPr>
          <w:trHeight w:val="1018" w:hRule="atLeast"/>
        </w:trPr>
        <w:tc>
          <w:tcPr>
            <w:tcW w:w="392" w:type="dxa"/>
            <w:vAlign w:val="center"/>
          </w:tcPr>
          <w:p>
            <w:pPr>
              <w:jc w:val="center"/>
              <w:rPr>
                <w:sz w:val="24"/>
              </w:rPr>
            </w:pPr>
            <w:r>
              <w:rPr>
                <w:rFonts w:hint="eastAsia"/>
                <w:sz w:val="24"/>
              </w:rPr>
              <w:t>序号</w:t>
            </w:r>
          </w:p>
        </w:tc>
        <w:tc>
          <w:tcPr>
            <w:tcW w:w="1276" w:type="dxa"/>
            <w:vAlign w:val="center"/>
          </w:tcPr>
          <w:p>
            <w:pPr>
              <w:jc w:val="center"/>
              <w:rPr>
                <w:sz w:val="24"/>
              </w:rPr>
            </w:pPr>
            <w:r>
              <w:rPr>
                <w:rFonts w:hint="eastAsia"/>
                <w:sz w:val="24"/>
              </w:rPr>
              <w:t>行政处罚决定书文号</w:t>
            </w:r>
          </w:p>
        </w:tc>
        <w:tc>
          <w:tcPr>
            <w:tcW w:w="2126" w:type="dxa"/>
            <w:vAlign w:val="center"/>
          </w:tcPr>
          <w:p>
            <w:pPr>
              <w:jc w:val="center"/>
              <w:rPr>
                <w:sz w:val="24"/>
              </w:rPr>
            </w:pPr>
            <w:r>
              <w:rPr>
                <w:rFonts w:hint="eastAsia"/>
                <w:sz w:val="24"/>
              </w:rPr>
              <w:t>案件名称</w:t>
            </w:r>
          </w:p>
        </w:tc>
        <w:tc>
          <w:tcPr>
            <w:tcW w:w="992" w:type="dxa"/>
            <w:vAlign w:val="center"/>
          </w:tcPr>
          <w:p>
            <w:pPr>
              <w:jc w:val="center"/>
              <w:rPr>
                <w:sz w:val="24"/>
              </w:rPr>
            </w:pPr>
            <w:r>
              <w:rPr>
                <w:rFonts w:hint="eastAsia"/>
                <w:sz w:val="24"/>
              </w:rPr>
              <w:t>违法企业名称或违法自然人姓名</w:t>
            </w:r>
          </w:p>
        </w:tc>
        <w:tc>
          <w:tcPr>
            <w:tcW w:w="1418" w:type="dxa"/>
            <w:vAlign w:val="center"/>
          </w:tcPr>
          <w:p>
            <w:pPr>
              <w:jc w:val="center"/>
              <w:rPr>
                <w:sz w:val="24"/>
              </w:rPr>
            </w:pPr>
            <w:r>
              <w:rPr>
                <w:rFonts w:hint="eastAsia"/>
                <w:sz w:val="24"/>
              </w:rPr>
              <w:t>统一社会信用代码</w:t>
            </w:r>
          </w:p>
        </w:tc>
        <w:tc>
          <w:tcPr>
            <w:tcW w:w="992" w:type="dxa"/>
            <w:vAlign w:val="center"/>
          </w:tcPr>
          <w:p>
            <w:pPr>
              <w:jc w:val="center"/>
              <w:rPr>
                <w:sz w:val="24"/>
              </w:rPr>
            </w:pPr>
            <w:r>
              <w:rPr>
                <w:rFonts w:hint="eastAsia"/>
                <w:sz w:val="24"/>
              </w:rPr>
              <w:t>法定代表人姓名</w:t>
            </w:r>
          </w:p>
        </w:tc>
        <w:tc>
          <w:tcPr>
            <w:tcW w:w="1843" w:type="dxa"/>
            <w:tcBorders>
              <w:right w:val="single" w:color="auto" w:sz="4" w:space="0"/>
            </w:tcBorders>
            <w:vAlign w:val="center"/>
          </w:tcPr>
          <w:p>
            <w:pPr>
              <w:jc w:val="center"/>
              <w:rPr>
                <w:sz w:val="24"/>
              </w:rPr>
            </w:pPr>
            <w:r>
              <w:rPr>
                <w:rFonts w:hint="eastAsia"/>
                <w:sz w:val="24"/>
              </w:rPr>
              <w:t>主要违法事实</w:t>
            </w:r>
          </w:p>
        </w:tc>
        <w:tc>
          <w:tcPr>
            <w:tcW w:w="3543" w:type="dxa"/>
            <w:tcBorders>
              <w:left w:val="single" w:color="auto" w:sz="4" w:space="0"/>
            </w:tcBorders>
            <w:vAlign w:val="center"/>
          </w:tcPr>
          <w:p>
            <w:pPr>
              <w:jc w:val="center"/>
              <w:rPr>
                <w:sz w:val="24"/>
              </w:rPr>
            </w:pPr>
            <w:r>
              <w:rPr>
                <w:rFonts w:hint="eastAsia"/>
                <w:sz w:val="24"/>
              </w:rPr>
              <w:t>行政处罚的种类和依据</w:t>
            </w:r>
          </w:p>
        </w:tc>
        <w:tc>
          <w:tcPr>
            <w:tcW w:w="1701" w:type="dxa"/>
            <w:vAlign w:val="center"/>
          </w:tcPr>
          <w:p>
            <w:pPr>
              <w:jc w:val="center"/>
              <w:rPr>
                <w:sz w:val="24"/>
              </w:rPr>
            </w:pPr>
            <w:r>
              <w:rPr>
                <w:rFonts w:hint="eastAsia"/>
                <w:sz w:val="24"/>
              </w:rPr>
              <w:t>行政处罚的履行方式和期限</w:t>
            </w:r>
          </w:p>
        </w:tc>
        <w:tc>
          <w:tcPr>
            <w:tcW w:w="851" w:type="dxa"/>
            <w:vAlign w:val="center"/>
          </w:tcPr>
          <w:p>
            <w:pPr>
              <w:jc w:val="center"/>
              <w:rPr>
                <w:sz w:val="24"/>
              </w:rPr>
            </w:pPr>
            <w:r>
              <w:rPr>
                <w:rFonts w:hint="eastAsia"/>
                <w:sz w:val="24"/>
              </w:rPr>
              <w:t>作出处罚的日期</w:t>
            </w:r>
          </w:p>
        </w:tc>
      </w:tr>
      <w:tr>
        <w:tblPrEx>
          <w:tblLayout w:type="fixed"/>
        </w:tblPrEx>
        <w:trPr>
          <w:trHeight w:val="1018" w:hRule="atLeast"/>
        </w:trPr>
        <w:tc>
          <w:tcPr>
            <w:tcW w:w="392" w:type="dxa"/>
            <w:vAlign w:val="center"/>
          </w:tcPr>
          <w:p>
            <w:pPr>
              <w:jc w:val="center"/>
              <w:rPr>
                <w:sz w:val="24"/>
              </w:rPr>
            </w:pPr>
            <w:r>
              <w:rPr>
                <w:sz w:val="24"/>
              </w:rPr>
              <w:t>1</w:t>
            </w:r>
          </w:p>
        </w:tc>
        <w:tc>
          <w:tcPr>
            <w:tcW w:w="1276" w:type="dxa"/>
            <w:vAlign w:val="center"/>
          </w:tcPr>
          <w:p>
            <w:pPr>
              <w:jc w:val="center"/>
              <w:rPr>
                <w:rFonts w:hint="eastAsia" w:eastAsia="宋体"/>
                <w:sz w:val="24"/>
                <w:lang w:eastAsia="zh-CN"/>
              </w:rPr>
            </w:pPr>
            <w:r>
              <w:rPr>
                <w:rFonts w:hint="eastAsia"/>
                <w:sz w:val="24"/>
                <w:lang w:val="en-US" w:eastAsia="zh-CN"/>
              </w:rPr>
              <w:t>西市监处罚〔2024〕0169号</w:t>
            </w:r>
          </w:p>
        </w:tc>
        <w:tc>
          <w:tcPr>
            <w:tcW w:w="2126" w:type="dxa"/>
            <w:vAlign w:val="center"/>
          </w:tcPr>
          <w:p>
            <w:pPr>
              <w:jc w:val="left"/>
              <w:rPr>
                <w:rFonts w:hint="eastAsia" w:eastAsia="宋体"/>
                <w:sz w:val="24"/>
                <w:lang w:eastAsia="zh-CN"/>
              </w:rPr>
            </w:pPr>
            <w:r>
              <w:rPr>
                <w:rFonts w:hint="eastAsia"/>
                <w:sz w:val="24"/>
                <w:lang w:val="en-US" w:eastAsia="zh-CN"/>
              </w:rPr>
              <w:t>陕西中测检测科技股份有限公司出具虚假的检测报告及未按国家强制性规定的样品管理、仪器设备管理与使用、检验检测规程或者方法进行检测案</w:t>
            </w:r>
          </w:p>
        </w:tc>
        <w:tc>
          <w:tcPr>
            <w:tcW w:w="992" w:type="dxa"/>
            <w:vAlign w:val="center"/>
          </w:tcPr>
          <w:p>
            <w:pPr>
              <w:jc w:val="center"/>
              <w:rPr>
                <w:sz w:val="24"/>
              </w:rPr>
            </w:pPr>
            <w:r>
              <w:rPr>
                <w:rFonts w:hint="eastAsia"/>
                <w:sz w:val="24"/>
                <w:lang w:val="en-US" w:eastAsia="zh-CN"/>
              </w:rPr>
              <w:t>陕西中测检测科技股份有限公司</w:t>
            </w:r>
          </w:p>
        </w:tc>
        <w:tc>
          <w:tcPr>
            <w:tcW w:w="1418" w:type="dxa"/>
            <w:vAlign w:val="center"/>
          </w:tcPr>
          <w:p>
            <w:pPr>
              <w:jc w:val="left"/>
              <w:rPr>
                <w:sz w:val="24"/>
              </w:rPr>
            </w:pPr>
            <w:r>
              <w:rPr>
                <w:rFonts w:hint="eastAsia"/>
                <w:sz w:val="24"/>
                <w:lang w:val="en-US" w:eastAsia="zh-CN"/>
              </w:rPr>
              <w:t>91610132691140298C</w:t>
            </w:r>
          </w:p>
        </w:tc>
        <w:tc>
          <w:tcPr>
            <w:tcW w:w="992" w:type="dxa"/>
            <w:vAlign w:val="center"/>
          </w:tcPr>
          <w:p>
            <w:pPr>
              <w:jc w:val="center"/>
              <w:rPr>
                <w:rFonts w:hint="eastAsia" w:eastAsia="宋体"/>
                <w:sz w:val="24"/>
                <w:lang w:eastAsia="zh-CN"/>
              </w:rPr>
            </w:pPr>
            <w:r>
              <w:rPr>
                <w:rFonts w:hint="eastAsia"/>
                <w:sz w:val="24"/>
                <w:lang w:val="en-US" w:eastAsia="zh-CN"/>
              </w:rPr>
              <w:t>赵涛</w:t>
            </w:r>
          </w:p>
        </w:tc>
        <w:tc>
          <w:tcPr>
            <w:tcW w:w="1843" w:type="dxa"/>
            <w:tcBorders>
              <w:right w:val="single" w:color="auto" w:sz="4" w:space="0"/>
            </w:tcBorders>
            <w:vAlign w:val="center"/>
          </w:tcPr>
          <w:p>
            <w:pPr>
              <w:jc w:val="left"/>
              <w:rPr>
                <w:rFonts w:hint="eastAsia"/>
                <w:sz w:val="24"/>
                <w:lang w:val="en-US" w:eastAsia="zh-CN"/>
              </w:rPr>
            </w:pPr>
            <w:r>
              <w:rPr>
                <w:rFonts w:hint="eastAsia"/>
                <w:sz w:val="24"/>
                <w:lang w:val="en-US" w:eastAsia="zh-CN"/>
              </w:rPr>
              <w:t>当事人出具虚假检测报告，未按国家强制性规定的样品管理、仪器设备管理与使用、检验检测规程或者方法进行检测。</w:t>
            </w:r>
          </w:p>
        </w:tc>
        <w:tc>
          <w:tcPr>
            <w:tcW w:w="3543" w:type="dxa"/>
            <w:tcBorders>
              <w:left w:val="single" w:color="auto" w:sz="4" w:space="0"/>
            </w:tcBorders>
            <w:vAlign w:val="center"/>
          </w:tcPr>
          <w:p>
            <w:pPr>
              <w:jc w:val="left"/>
              <w:rPr>
                <w:rFonts w:hint="eastAsia"/>
                <w:sz w:val="24"/>
                <w:lang w:val="en-US" w:eastAsia="zh-CN"/>
              </w:rPr>
            </w:pPr>
            <w:r>
              <w:rPr>
                <w:rFonts w:hint="eastAsia"/>
                <w:sz w:val="24"/>
                <w:lang w:val="en-US" w:eastAsia="zh-CN"/>
              </w:rPr>
              <w:t>处罚种类：依据《检验检测机构监督管理办法》第二十五条第一项、第二十六条第二项对该公司处以罚款30000元</w:t>
            </w:r>
            <w:bookmarkStart w:id="0" w:name="_GoBack"/>
            <w:bookmarkEnd w:id="0"/>
            <w:r>
              <w:rPr>
                <w:rFonts w:hint="eastAsia"/>
                <w:sz w:val="24"/>
                <w:lang w:val="en-US" w:eastAsia="zh-CN"/>
              </w:rPr>
              <w:t>。</w:t>
            </w:r>
          </w:p>
        </w:tc>
        <w:tc>
          <w:tcPr>
            <w:tcW w:w="1701" w:type="dxa"/>
            <w:vAlign w:val="center"/>
          </w:tcPr>
          <w:p>
            <w:pPr>
              <w:jc w:val="center"/>
              <w:rPr>
                <w:sz w:val="24"/>
              </w:rPr>
            </w:pPr>
            <w:r>
              <w:rPr>
                <w:rFonts w:hint="eastAsia"/>
                <w:sz w:val="24"/>
              </w:rPr>
              <w:t>自动履行</w:t>
            </w:r>
          </w:p>
        </w:tc>
        <w:tc>
          <w:tcPr>
            <w:tcW w:w="851" w:type="dxa"/>
            <w:vAlign w:val="center"/>
          </w:tcPr>
          <w:p>
            <w:pPr>
              <w:jc w:val="center"/>
              <w:rPr>
                <w:sz w:val="24"/>
              </w:rPr>
            </w:pPr>
            <w:r>
              <w:rPr>
                <w:sz w:val="24"/>
              </w:rPr>
              <w:t>20</w:t>
            </w:r>
            <w:r>
              <w:rPr>
                <w:rFonts w:hint="eastAsia"/>
                <w:sz w:val="24"/>
                <w:lang w:val="en-US" w:eastAsia="zh-CN"/>
              </w:rPr>
              <w:t>24</w:t>
            </w:r>
            <w:r>
              <w:rPr>
                <w:rFonts w:hint="eastAsia"/>
                <w:sz w:val="24"/>
              </w:rPr>
              <w:t>年</w:t>
            </w:r>
            <w:r>
              <w:rPr>
                <w:rFonts w:hint="eastAsia"/>
                <w:sz w:val="24"/>
                <w:lang w:val="en-US" w:eastAsia="zh-CN"/>
              </w:rPr>
              <w:t>3</w:t>
            </w:r>
            <w:r>
              <w:rPr>
                <w:rFonts w:hint="eastAsia"/>
                <w:sz w:val="24"/>
              </w:rPr>
              <w:t>月</w:t>
            </w:r>
            <w:r>
              <w:rPr>
                <w:rFonts w:hint="eastAsia"/>
                <w:sz w:val="24"/>
                <w:lang w:val="en-US" w:eastAsia="zh-CN"/>
              </w:rPr>
              <w:t>27</w:t>
            </w:r>
            <w:r>
              <w:rPr>
                <w:rFonts w:hint="eastAsia"/>
                <w:sz w:val="24"/>
              </w:rPr>
              <w:t>日</w:t>
            </w:r>
          </w:p>
        </w:tc>
      </w:tr>
    </w:tbl>
    <w:p>
      <w:pPr>
        <w:rPr>
          <w:sz w:val="24"/>
        </w:rPr>
      </w:pPr>
    </w:p>
    <w:sectPr>
      <w:headerReference r:id="rId3" w:type="default"/>
      <w:footerReference r:id="rId4" w:type="default"/>
      <w:pgSz w:w="16838" w:h="11906" w:orient="landscape"/>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w:t>
    </w:r>
    <w:r>
      <w:rPr>
        <w:lang w:val="zh-CN"/>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
  </w:docVar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qFormat/>
    <w:uiPriority w:val="99"/>
    <w:rPr>
      <w:sz w:val="18"/>
      <w:szCs w:val="18"/>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locked/>
    <w:uiPriority w:val="99"/>
    <w:rPr>
      <w:rFonts w:cs="Times New Roman"/>
      <w:b/>
    </w:rPr>
  </w:style>
  <w:style w:type="table" w:styleId="8">
    <w:name w:val="Table Grid"/>
    <w:basedOn w:val="7"/>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9">
    <w:name w:val="批注框文本 Char"/>
    <w:basedOn w:val="5"/>
    <w:link w:val="2"/>
    <w:semiHidden/>
    <w:qFormat/>
    <w:locked/>
    <w:uiPriority w:val="99"/>
    <w:rPr>
      <w:rFonts w:cs="Times New Roman"/>
      <w:sz w:val="18"/>
      <w:szCs w:val="18"/>
    </w:rPr>
  </w:style>
  <w:style w:type="character" w:customStyle="1" w:styleId="10">
    <w:name w:val="页眉 Char"/>
    <w:basedOn w:val="5"/>
    <w:link w:val="4"/>
    <w:semiHidden/>
    <w:qFormat/>
    <w:locked/>
    <w:uiPriority w:val="99"/>
    <w:rPr>
      <w:rFonts w:cs="Times New Roman"/>
      <w:sz w:val="18"/>
      <w:szCs w:val="18"/>
    </w:rPr>
  </w:style>
  <w:style w:type="character" w:customStyle="1" w:styleId="11">
    <w:name w:val="页脚 Char"/>
    <w:basedOn w:val="5"/>
    <w:link w:val="3"/>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305</Words>
  <Characters>334</Characters>
  <Lines>3</Lines>
  <Paragraphs>1</Paragraphs>
  <ScaleCrop>false</ScaleCrop>
  <LinksUpToDate>false</LinksUpToDate>
  <CharactersWithSpaces>334</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2014-07-25T10:02:00Z</dcterms:created>
  <dc:creator>王津</dc:creator>
  <cp:lastModifiedBy>iPhone</cp:lastModifiedBy>
  <cp:lastPrinted>2015-08-17T10:39:00Z</cp:lastPrinted>
  <dcterms:modified xsi:type="dcterms:W3CDTF">2024-04-15T13:18:20Z</dcterms:modified>
  <cp:revision>156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2052-12.11.1</vt:lpwstr>
  </property>
  <property fmtid="{D5CDD505-2E9C-101B-9397-08002B2CF9AE}" pid="3" name="ICV">
    <vt:lpwstr>A2A275E5FB1C42CD8C97053E4432C809</vt:lpwstr>
  </property>
</Properties>
</file>