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9" w:rsidRDefault="00E4307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975"/>
        <w:gridCol w:w="879"/>
        <w:gridCol w:w="1200"/>
        <w:gridCol w:w="1091"/>
        <w:gridCol w:w="750"/>
        <w:gridCol w:w="6545"/>
        <w:gridCol w:w="1283"/>
        <w:gridCol w:w="2212"/>
        <w:gridCol w:w="590"/>
      </w:tblGrid>
      <w:tr w:rsidR="00530589" w:rsidTr="00B16EB9">
        <w:trPr>
          <w:trHeight w:val="973"/>
        </w:trPr>
        <w:tc>
          <w:tcPr>
            <w:tcW w:w="459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6545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283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2212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590" w:type="dxa"/>
            <w:vAlign w:val="center"/>
          </w:tcPr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作出处罚</w:t>
            </w:r>
          </w:p>
          <w:p w:rsidR="00530589" w:rsidRDefault="00E43078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C00B98" w:rsidTr="00B16EB9">
        <w:trPr>
          <w:trHeight w:val="835"/>
        </w:trPr>
        <w:tc>
          <w:tcPr>
            <w:tcW w:w="459" w:type="dxa"/>
            <w:vAlign w:val="center"/>
          </w:tcPr>
          <w:p w:rsidR="00C00B98" w:rsidRDefault="00C00B98" w:rsidP="00C00B98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 w:rsidR="00C00B98" w:rsidRPr="00815D4D" w:rsidRDefault="00C00B98" w:rsidP="00815D4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C00B98" w:rsidRPr="00815D4D" w:rsidRDefault="00C00B98" w:rsidP="00815D4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C00B98" w:rsidRPr="00815D4D" w:rsidRDefault="00C00B98" w:rsidP="00815D4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C00B98" w:rsidRPr="00815D4D" w:rsidRDefault="00C00B98" w:rsidP="00815D4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C00B98" w:rsidRPr="00815D4D" w:rsidRDefault="00C00B98" w:rsidP="00815D4D">
            <w:pPr>
              <w:topLinePunct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C00B98" w:rsidRPr="00815D4D" w:rsidRDefault="00815D4D" w:rsidP="001C2C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15D4D">
              <w:rPr>
                <w:rFonts w:ascii="仿宋_GB2312" w:eastAsia="仿宋_GB2312" w:hint="eastAsia"/>
                <w:sz w:val="24"/>
              </w:rPr>
              <w:t>西市监处罚〔2024〕0</w:t>
            </w:r>
            <w:r w:rsidR="001C2C25">
              <w:rPr>
                <w:rFonts w:ascii="仿宋_GB2312" w:eastAsia="仿宋_GB2312" w:hint="eastAsia"/>
                <w:sz w:val="24"/>
              </w:rPr>
              <w:t>185</w:t>
            </w:r>
            <w:r w:rsidRPr="00815D4D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879" w:type="dxa"/>
            <w:vAlign w:val="center"/>
          </w:tcPr>
          <w:p w:rsidR="00C00B98" w:rsidRPr="00815D4D" w:rsidRDefault="001C2C25" w:rsidP="00CC0ED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C2C25">
              <w:rPr>
                <w:rFonts w:ascii="仿宋_GB2312" w:eastAsia="仿宋_GB2312" w:hint="eastAsia"/>
                <w:sz w:val="24"/>
              </w:rPr>
              <w:t>陕西康莱生物科技集团有限公司发布违法广告案</w:t>
            </w:r>
          </w:p>
        </w:tc>
        <w:tc>
          <w:tcPr>
            <w:tcW w:w="1200" w:type="dxa"/>
            <w:vAlign w:val="center"/>
          </w:tcPr>
          <w:p w:rsidR="00C00B98" w:rsidRPr="00CC0EDA" w:rsidRDefault="001C2C25" w:rsidP="00956D7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C2C25">
              <w:rPr>
                <w:rFonts w:ascii="仿宋_GB2312" w:eastAsia="仿宋_GB2312" w:hint="eastAsia"/>
                <w:sz w:val="24"/>
              </w:rPr>
              <w:t>陕西康莱生物科技集团有限公司</w:t>
            </w:r>
          </w:p>
        </w:tc>
        <w:tc>
          <w:tcPr>
            <w:tcW w:w="1091" w:type="dxa"/>
            <w:vAlign w:val="center"/>
          </w:tcPr>
          <w:p w:rsidR="00C00B98" w:rsidRPr="00CC0EDA" w:rsidRDefault="001C2C25" w:rsidP="006E03D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C2C25">
              <w:rPr>
                <w:rFonts w:ascii="仿宋_GB2312" w:eastAsia="仿宋_GB2312" w:hint="eastAsia"/>
                <w:sz w:val="24"/>
              </w:rPr>
              <w:t>91610131MABWEJ3J9F</w:t>
            </w:r>
          </w:p>
        </w:tc>
        <w:tc>
          <w:tcPr>
            <w:tcW w:w="750" w:type="dxa"/>
            <w:vAlign w:val="center"/>
          </w:tcPr>
          <w:p w:rsidR="00C00B98" w:rsidRPr="004B2C49" w:rsidRDefault="00C00B98" w:rsidP="004B2C49">
            <w:pPr>
              <w:wordWrap w:val="0"/>
              <w:topLinePunct/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623866" w:rsidRDefault="001C2C25" w:rsidP="001C2C25">
            <w:pPr>
              <w:snapToGrid w:val="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1C2C25">
              <w:rPr>
                <w:rFonts w:ascii="仿宋_GB2312" w:eastAsia="仿宋_GB2312" w:hint="eastAsia"/>
                <w:sz w:val="24"/>
              </w:rPr>
              <w:t>经查，当事人陕西康莱生物科技集团有限公司于2023年4月初在微信公众号“西安国际美博会”发布广告，该广告宣称“与国际各顶级国家技术合作获得众多美业国际荣誉、美业中国美业标杆、3分钟溶脂术、春夏秋冬百万业绩、逆龄翘臀术、减肥终结术、妙龄回春术”等情况</w:t>
            </w:r>
            <w:r w:rsidR="00956D78" w:rsidRPr="00220429">
              <w:rPr>
                <w:rFonts w:ascii="仿宋_GB2312" w:eastAsia="仿宋_GB2312" w:hint="eastAsia"/>
                <w:sz w:val="24"/>
              </w:rPr>
              <w:t>。</w:t>
            </w:r>
          </w:p>
          <w:p w:rsidR="00C00B98" w:rsidRPr="00CC0EDA" w:rsidRDefault="001C2C25" w:rsidP="00AF38C0">
            <w:pPr>
              <w:snapToGrid w:val="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当事人上述行为违反了</w:t>
            </w:r>
            <w:r w:rsidR="00C167F4" w:rsidRPr="00220429">
              <w:rPr>
                <w:rFonts w:ascii="仿宋_GB2312" w:eastAsia="仿宋_GB2312" w:hint="eastAsia"/>
                <w:sz w:val="24"/>
              </w:rPr>
              <w:t>《中华人民共和国</w:t>
            </w:r>
            <w:r>
              <w:rPr>
                <w:rFonts w:ascii="仿宋_GB2312" w:eastAsia="仿宋_GB2312" w:hint="eastAsia"/>
                <w:sz w:val="24"/>
              </w:rPr>
              <w:t>广告</w:t>
            </w:r>
            <w:r w:rsidR="00C167F4" w:rsidRPr="00220429">
              <w:rPr>
                <w:rFonts w:ascii="仿宋_GB2312" w:eastAsia="仿宋_GB2312" w:hint="eastAsia"/>
                <w:sz w:val="24"/>
              </w:rPr>
              <w:t>法》第十七条</w:t>
            </w:r>
            <w:r>
              <w:rPr>
                <w:rFonts w:ascii="仿宋_GB2312" w:eastAsia="仿宋_GB2312" w:hint="eastAsia"/>
                <w:sz w:val="24"/>
              </w:rPr>
              <w:t>规定</w:t>
            </w:r>
            <w:r w:rsidR="00AF38C0">
              <w:rPr>
                <w:rFonts w:ascii="仿宋" w:eastAsia="仿宋" w:hAnsi="仿宋" w:cs="仿宋"/>
                <w:bCs/>
                <w:color w:val="000000" w:themeColor="text1"/>
                <w:szCs w:val="32"/>
              </w:rPr>
              <w:t>“</w:t>
            </w:r>
            <w:r w:rsidRPr="001C2C25">
              <w:rPr>
                <w:rFonts w:ascii="仿宋_GB2312" w:eastAsia="仿宋_GB2312" w:hint="eastAsia"/>
                <w:sz w:val="24"/>
              </w:rPr>
              <w:t>除医疗、药品、医疗器械广告外，禁止其他任何广告涉及疾病治疗功能，并不得使用医疗用语或者易使推销的商品与药品、医疗器械相混淆的用语。</w:t>
            </w:r>
            <w:r w:rsidR="00AF38C0">
              <w:rPr>
                <w:rFonts w:ascii="仿宋" w:eastAsia="仿宋" w:hAnsi="仿宋" w:cs="仿宋"/>
                <w:bCs/>
                <w:color w:val="000000" w:themeColor="text1"/>
                <w:szCs w:val="32"/>
              </w:rPr>
              <w:t>”；</w:t>
            </w:r>
            <w:r w:rsidR="00AF38C0" w:rsidRPr="00AF38C0">
              <w:rPr>
                <w:rFonts w:ascii="仿宋_GB2312" w:eastAsia="仿宋_GB2312"/>
                <w:sz w:val="24"/>
              </w:rPr>
              <w:t>违反了</w:t>
            </w:r>
            <w:r w:rsidR="00AF38C0" w:rsidRPr="00220429">
              <w:rPr>
                <w:rFonts w:ascii="仿宋_GB2312" w:eastAsia="仿宋_GB2312" w:hint="eastAsia"/>
                <w:sz w:val="24"/>
              </w:rPr>
              <w:t>《中华人民共和国</w:t>
            </w:r>
            <w:r w:rsidR="00AF38C0">
              <w:rPr>
                <w:rFonts w:ascii="仿宋_GB2312" w:eastAsia="仿宋_GB2312" w:hint="eastAsia"/>
                <w:sz w:val="24"/>
              </w:rPr>
              <w:t>广告</w:t>
            </w:r>
            <w:r w:rsidR="00AF38C0" w:rsidRPr="00220429">
              <w:rPr>
                <w:rFonts w:ascii="仿宋_GB2312" w:eastAsia="仿宋_GB2312" w:hint="eastAsia"/>
                <w:sz w:val="24"/>
              </w:rPr>
              <w:t>法》</w:t>
            </w:r>
            <w:r>
              <w:rPr>
                <w:rFonts w:ascii="仿宋_GB2312" w:eastAsia="仿宋_GB2312" w:hint="eastAsia"/>
                <w:sz w:val="24"/>
              </w:rPr>
              <w:t>第二十五条第一款第一项之规定</w:t>
            </w:r>
            <w:r w:rsidR="00AF38C0">
              <w:rPr>
                <w:rFonts w:ascii="仿宋" w:eastAsia="仿宋" w:hAnsi="仿宋" w:cs="仿宋"/>
                <w:bCs/>
                <w:color w:val="000000" w:themeColor="text1"/>
                <w:szCs w:val="32"/>
              </w:rPr>
              <w:t>“</w:t>
            </w:r>
            <w:r w:rsidR="00AF38C0" w:rsidRPr="00AF38C0">
              <w:rPr>
                <w:rFonts w:ascii="仿宋_GB2312" w:eastAsia="仿宋_GB2312" w:hint="eastAsia"/>
                <w:sz w:val="24"/>
              </w:rPr>
              <w:t>招商等有投资回报预期的商品或者服务广告，应当对可能存在的风险以及风险责任承担有合理提示或者警示，并不得含有下</w:t>
            </w:r>
            <w:r w:rsidR="00AF38C0" w:rsidRPr="00AF38C0">
              <w:rPr>
                <w:rFonts w:ascii="仿宋_GB2312" w:eastAsia="仿宋_GB2312" w:hint="eastAsia"/>
                <w:sz w:val="24"/>
              </w:rPr>
              <w:lastRenderedPageBreak/>
              <w:t>列内容：”第一项“（一）对未来效果、收益或者与其相关的情况作出保证性承诺，明示或者暗示保本、无风险或者保收益等，国家另有规定的除外</w:t>
            </w:r>
            <w:r w:rsidR="00AF38C0">
              <w:rPr>
                <w:rFonts w:ascii="仿宋_GB2312" w:eastAsia="仿宋_GB2312" w:hint="eastAsia"/>
                <w:sz w:val="24"/>
              </w:rPr>
              <w:t>。</w:t>
            </w:r>
            <w:r w:rsidR="00AF38C0">
              <w:rPr>
                <w:rFonts w:ascii="仿宋" w:eastAsia="仿宋" w:hAnsi="仿宋" w:cs="仿宋"/>
                <w:bCs/>
                <w:color w:val="000000" w:themeColor="text1"/>
                <w:szCs w:val="32"/>
              </w:rPr>
              <w:t>”。</w:t>
            </w:r>
          </w:p>
        </w:tc>
        <w:tc>
          <w:tcPr>
            <w:tcW w:w="1283" w:type="dxa"/>
            <w:vAlign w:val="center"/>
          </w:tcPr>
          <w:p w:rsidR="00C00B98" w:rsidRPr="00623866" w:rsidRDefault="00220429" w:rsidP="00721F1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623866">
              <w:rPr>
                <w:rFonts w:ascii="仿宋_GB2312" w:eastAsia="仿宋_GB2312" w:hint="eastAsia"/>
                <w:sz w:val="24"/>
              </w:rPr>
              <w:lastRenderedPageBreak/>
              <w:t>当事人的上述行为违反了</w:t>
            </w:r>
            <w:r w:rsidR="00AF38C0" w:rsidRPr="00220429">
              <w:rPr>
                <w:rFonts w:ascii="仿宋_GB2312" w:eastAsia="仿宋_GB2312" w:hint="eastAsia"/>
                <w:sz w:val="24"/>
              </w:rPr>
              <w:t>《中华人民共和国</w:t>
            </w:r>
            <w:r w:rsidR="00AF38C0">
              <w:rPr>
                <w:rFonts w:ascii="仿宋_GB2312" w:eastAsia="仿宋_GB2312" w:hint="eastAsia"/>
                <w:sz w:val="24"/>
              </w:rPr>
              <w:t>广告</w:t>
            </w:r>
            <w:r w:rsidR="00AF38C0" w:rsidRPr="00220429">
              <w:rPr>
                <w:rFonts w:ascii="仿宋_GB2312" w:eastAsia="仿宋_GB2312" w:hint="eastAsia"/>
                <w:sz w:val="24"/>
              </w:rPr>
              <w:t>法》第十七条</w:t>
            </w:r>
            <w:r w:rsidR="00721F17">
              <w:rPr>
                <w:rFonts w:ascii="仿宋_GB2312" w:eastAsia="仿宋_GB2312" w:hint="eastAsia"/>
                <w:sz w:val="24"/>
              </w:rPr>
              <w:t>、第二十五条第一款第一项</w:t>
            </w:r>
            <w:r w:rsidRPr="00623866">
              <w:rPr>
                <w:rFonts w:ascii="仿宋_GB2312" w:eastAsia="仿宋_GB2312" w:hint="eastAsia"/>
                <w:sz w:val="24"/>
              </w:rPr>
              <w:t>。</w:t>
            </w:r>
            <w:r w:rsidR="00721F17" w:rsidRPr="00721F17">
              <w:rPr>
                <w:rFonts w:ascii="仿宋_GB2312" w:eastAsia="仿宋_GB2312" w:hint="eastAsia"/>
                <w:sz w:val="24"/>
              </w:rPr>
              <w:t>依据《中华人</w:t>
            </w:r>
            <w:r w:rsidR="00721F17" w:rsidRPr="00721F17">
              <w:rPr>
                <w:rFonts w:ascii="仿宋_GB2312" w:eastAsia="仿宋_GB2312" w:hint="eastAsia"/>
                <w:sz w:val="24"/>
              </w:rPr>
              <w:lastRenderedPageBreak/>
              <w:t>民共和国广告法》第五十八条第一款</w:t>
            </w:r>
            <w:r w:rsidRPr="00623866">
              <w:rPr>
                <w:rFonts w:ascii="仿宋_GB2312" w:eastAsia="仿宋_GB2312" w:hint="eastAsia"/>
                <w:sz w:val="24"/>
              </w:rPr>
              <w:t>，现责令当事人改正，并决定处罚如下：罚款人民币</w:t>
            </w:r>
            <w:r w:rsidR="00721F17">
              <w:rPr>
                <w:rFonts w:ascii="仿宋_GB2312" w:eastAsia="仿宋_GB2312" w:hint="eastAsia"/>
                <w:sz w:val="24"/>
              </w:rPr>
              <w:t>3</w:t>
            </w:r>
            <w:r w:rsidRPr="00623866">
              <w:rPr>
                <w:rFonts w:ascii="仿宋_GB2312" w:eastAsia="仿宋_GB2312" w:hint="eastAsia"/>
                <w:sz w:val="24"/>
              </w:rPr>
              <w:t>000（</w:t>
            </w:r>
            <w:r w:rsidR="00721F17">
              <w:rPr>
                <w:rFonts w:ascii="仿宋_GB2312" w:eastAsia="仿宋_GB2312" w:hint="eastAsia"/>
                <w:sz w:val="24"/>
              </w:rPr>
              <w:t>叁</w:t>
            </w:r>
            <w:r w:rsidRPr="00623866">
              <w:rPr>
                <w:rFonts w:ascii="仿宋_GB2312" w:eastAsia="仿宋_GB2312" w:hint="eastAsia"/>
                <w:sz w:val="24"/>
              </w:rPr>
              <w:t>仟）元整。</w:t>
            </w:r>
          </w:p>
        </w:tc>
        <w:tc>
          <w:tcPr>
            <w:tcW w:w="2212" w:type="dxa"/>
            <w:vAlign w:val="center"/>
          </w:tcPr>
          <w:p w:rsidR="00C00B98" w:rsidRPr="00B16EB9" w:rsidRDefault="00C00B98" w:rsidP="00BC014E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202</w:t>
            </w:r>
            <w:r w:rsidR="0022042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22042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="00BC01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BC01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日，我局向当事人送达了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西市监处罚〔202</w:t>
            </w:r>
            <w:r w:rsidR="0062386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  <w:r w:rsidR="00BC01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0185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 w:rsid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行政处罚决定书，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当事人应在收到本处罚决定书之日起十五日内缴纳罚款。到期不缴纳罚款的，依据《中华人民共和国行政处罚法》第七十二条的</w:t>
            </w:r>
            <w:r w:rsidR="00B16EB9" w:rsidRPr="00B16E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规定，本局（队）将每日按罚款数额的百分之三加处罚款，并依法申请人民法院强制执行。</w:t>
            </w:r>
          </w:p>
        </w:tc>
        <w:tc>
          <w:tcPr>
            <w:tcW w:w="590" w:type="dxa"/>
            <w:vAlign w:val="center"/>
          </w:tcPr>
          <w:p w:rsidR="00C00B98" w:rsidRDefault="00C00B98" w:rsidP="00BC014E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202</w:t>
            </w:r>
            <w:r w:rsidR="0022042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BC01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BC01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530589" w:rsidRDefault="00530589"/>
    <w:sectPr w:rsidR="00530589" w:rsidSect="00530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B4" w:rsidRDefault="00B61DB4" w:rsidP="00C00B98">
      <w:r>
        <w:separator/>
      </w:r>
    </w:p>
  </w:endnote>
  <w:endnote w:type="continuationSeparator" w:id="1">
    <w:p w:rsidR="00B61DB4" w:rsidRDefault="00B61DB4" w:rsidP="00C0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B4" w:rsidRDefault="00B61DB4" w:rsidP="00C00B98">
      <w:r>
        <w:separator/>
      </w:r>
    </w:p>
  </w:footnote>
  <w:footnote w:type="continuationSeparator" w:id="1">
    <w:p w:rsidR="00B61DB4" w:rsidRDefault="00B61DB4" w:rsidP="00C00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RmZWE3OTVjMzE4ZGM1YzZjNmVkNjA3OGUxMDkzYjcifQ=="/>
  </w:docVars>
  <w:rsids>
    <w:rsidRoot w:val="00530589"/>
    <w:rsid w:val="00010BF4"/>
    <w:rsid w:val="001A5F90"/>
    <w:rsid w:val="001C2C25"/>
    <w:rsid w:val="002002F9"/>
    <w:rsid w:val="00220429"/>
    <w:rsid w:val="00297D60"/>
    <w:rsid w:val="0031731A"/>
    <w:rsid w:val="00327A69"/>
    <w:rsid w:val="00341229"/>
    <w:rsid w:val="003532FE"/>
    <w:rsid w:val="00375A2D"/>
    <w:rsid w:val="00383527"/>
    <w:rsid w:val="004415DD"/>
    <w:rsid w:val="004B2C49"/>
    <w:rsid w:val="00530589"/>
    <w:rsid w:val="005515D1"/>
    <w:rsid w:val="005B500B"/>
    <w:rsid w:val="005E220D"/>
    <w:rsid w:val="00623866"/>
    <w:rsid w:val="006669A8"/>
    <w:rsid w:val="006E03D1"/>
    <w:rsid w:val="00721F17"/>
    <w:rsid w:val="007F34D5"/>
    <w:rsid w:val="00812165"/>
    <w:rsid w:val="00815D4D"/>
    <w:rsid w:val="008178C2"/>
    <w:rsid w:val="008A0464"/>
    <w:rsid w:val="00932571"/>
    <w:rsid w:val="00956D78"/>
    <w:rsid w:val="009B00D6"/>
    <w:rsid w:val="00AB6358"/>
    <w:rsid w:val="00AF38C0"/>
    <w:rsid w:val="00B16EB9"/>
    <w:rsid w:val="00B36A09"/>
    <w:rsid w:val="00B61DB4"/>
    <w:rsid w:val="00BC014E"/>
    <w:rsid w:val="00BE0CFF"/>
    <w:rsid w:val="00C00B98"/>
    <w:rsid w:val="00C167F4"/>
    <w:rsid w:val="00CB3328"/>
    <w:rsid w:val="00CC0EDA"/>
    <w:rsid w:val="00DB4E89"/>
    <w:rsid w:val="00E43078"/>
    <w:rsid w:val="00F31BB3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589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0B98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0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0B98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16E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rsid w:val="00327A69"/>
    <w:rPr>
      <w:sz w:val="18"/>
      <w:szCs w:val="18"/>
    </w:rPr>
  </w:style>
  <w:style w:type="character" w:customStyle="1" w:styleId="Char1">
    <w:name w:val="批注框文本 Char"/>
    <w:basedOn w:val="a0"/>
    <w:link w:val="a6"/>
    <w:rsid w:val="00327A69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696</Characters>
  <Application>Microsoft Office Word</Application>
  <DocSecurity>0</DocSecurity>
  <Lines>5</Lines>
  <Paragraphs>1</Paragraphs>
  <ScaleCrop>false</ScaleCrop>
  <Company>Lenovo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HUAWEI</cp:lastModifiedBy>
  <cp:revision>5</cp:revision>
  <cp:lastPrinted>2023-11-02T07:03:00Z</cp:lastPrinted>
  <dcterms:created xsi:type="dcterms:W3CDTF">2024-06-26T08:49:00Z</dcterms:created>
  <dcterms:modified xsi:type="dcterms:W3CDTF">2024-06-26T09:10:00Z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