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201</w:t>
      </w:r>
      <w:r w:rsidR="00A55C01">
        <w:rPr>
          <w:rFonts w:ascii="方正小标宋简体" w:eastAsia="方正小标宋简体" w:hint="eastAsia"/>
          <w:sz w:val="36"/>
        </w:rPr>
        <w:t>9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  <w:r w:rsidR="004314FA">
        <w:rPr>
          <w:rFonts w:ascii="方正小标宋简体" w:eastAsia="方正小标宋简体" w:hint="eastAsia"/>
          <w:sz w:val="36"/>
        </w:rPr>
        <w:t>（公开16</w:t>
      </w:r>
      <w:bookmarkStart w:id="0" w:name="_GoBack"/>
      <w:bookmarkEnd w:id="0"/>
      <w:r w:rsidR="004314FA">
        <w:rPr>
          <w:rFonts w:ascii="方正小标宋简体" w:eastAsia="方正小标宋简体" w:hint="eastAsia"/>
          <w:sz w:val="36"/>
        </w:rPr>
        <w:t>）</w:t>
      </w: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7B1806" w:rsidRPr="00E427A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E427A2" w:rsidRDefault="00514DC5" w:rsidP="00514D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监药罚</w:t>
            </w:r>
            <w:proofErr w:type="gramEnd"/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[201</w:t>
            </w:r>
            <w:r w:rsidR="00A06202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="007C4A66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A15CA0" w:rsidRDefault="007C4A66" w:rsidP="00AC45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西安玉灵芝大药房有限公司通过互联网销售处方药案</w:t>
            </w:r>
          </w:p>
        </w:tc>
        <w:tc>
          <w:tcPr>
            <w:tcW w:w="1559" w:type="dxa"/>
            <w:vAlign w:val="center"/>
          </w:tcPr>
          <w:p w:rsidR="007B1806" w:rsidRPr="00A06202" w:rsidRDefault="007C4A66" w:rsidP="00895D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西安玉灵芝大药房有限公司</w:t>
            </w:r>
          </w:p>
        </w:tc>
        <w:tc>
          <w:tcPr>
            <w:tcW w:w="1134" w:type="dxa"/>
            <w:vAlign w:val="center"/>
          </w:tcPr>
          <w:p w:rsidR="007B1806" w:rsidRPr="00AC45E9" w:rsidRDefault="007C4A66" w:rsidP="00172FE1">
            <w:pPr>
              <w:jc w:val="center"/>
              <w:rPr>
                <w:rFonts w:ascii="仿宋_GB2312" w:eastAsia="仿宋_GB2312" w:hAnsi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91610104MA6TYBLJ92</w:t>
            </w:r>
          </w:p>
        </w:tc>
        <w:tc>
          <w:tcPr>
            <w:tcW w:w="992" w:type="dxa"/>
            <w:vAlign w:val="center"/>
          </w:tcPr>
          <w:p w:rsidR="007B1806" w:rsidRPr="00E427A2" w:rsidRDefault="007C4A6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王震宇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94F4C" w:rsidRPr="00094F4C" w:rsidRDefault="00094F4C" w:rsidP="00094F4C">
            <w:pPr>
              <w:rPr>
                <w:rFonts w:ascii="仿宋_GB2312" w:eastAsia="仿宋_GB2312" w:hAnsi="Times New Roman" w:cs="仿宋"/>
                <w:sz w:val="24"/>
              </w:rPr>
            </w:pPr>
            <w:r w:rsidRPr="00094F4C">
              <w:rPr>
                <w:rFonts w:ascii="仿宋_GB2312" w:eastAsia="仿宋_GB2312" w:hAnsi="Times New Roman" w:cs="仿宋" w:hint="eastAsia"/>
                <w:sz w:val="24"/>
              </w:rPr>
              <w:t>西安玉灵芝大药房有限公司通过药房网向购药者销售处方药 “脑心清片” 一盒。当事人的行为违反了《药品流通监督管理办法》第二十一条的规定，构成了药品经营企业采用互联网交易直接向公众销售处方药的事实。</w:t>
            </w:r>
          </w:p>
          <w:p w:rsidR="007B1806" w:rsidRPr="00094F4C" w:rsidRDefault="007B1806" w:rsidP="0060084F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15CA0" w:rsidRPr="00094F4C" w:rsidRDefault="007B1806" w:rsidP="00094F4C">
            <w:pPr>
              <w:rPr>
                <w:rFonts w:ascii="仿宋_GB2312" w:eastAsia="仿宋_GB2312" w:hAnsi="Times New Roman" w:cs="仿宋"/>
                <w:sz w:val="24"/>
              </w:rPr>
            </w:pPr>
            <w:r w:rsidRPr="00094F4C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 w:rsidR="00094F4C" w:rsidRPr="00094F4C">
              <w:rPr>
                <w:rFonts w:ascii="仿宋_GB2312" w:eastAsia="仿宋_GB2312" w:hAnsi="Times New Roman" w:cs="仿宋" w:hint="eastAsia"/>
                <w:sz w:val="24"/>
              </w:rPr>
              <w:t>警告；并处销售药品货值金额两倍的罚款，共计78元。</w:t>
            </w:r>
          </w:p>
          <w:p w:rsidR="007B1806" w:rsidRPr="00132472" w:rsidRDefault="00094F4C" w:rsidP="00094F4C">
            <w:pPr>
              <w:rPr>
                <w:rFonts w:ascii="仿宋_GB2312" w:eastAsia="仿宋_GB2312" w:hAnsi="仿宋" w:cs="仿宋_GB2312"/>
                <w:bCs/>
                <w:color w:val="000000"/>
                <w:sz w:val="24"/>
                <w:szCs w:val="24"/>
              </w:rPr>
            </w:pPr>
            <w:r w:rsidRPr="00094F4C">
              <w:rPr>
                <w:rFonts w:ascii="仿宋_GB2312" w:eastAsia="仿宋_GB2312" w:hAnsi="Times New Roman" w:cs="仿宋" w:hint="eastAsia"/>
                <w:sz w:val="24"/>
              </w:rPr>
              <w:t>依据《药品流通监督管理办法》第四十二条和《陕西省食品药品行政处罚自由裁量权适用规则（试行）》第十四条第二款规定，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A15C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E00D5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A15CA0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15CA0"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E427A2" w:rsidRDefault="007B1806">
      <w:pPr>
        <w:rPr>
          <w:sz w:val="24"/>
          <w:szCs w:val="24"/>
        </w:rPr>
      </w:pPr>
    </w:p>
    <w:sectPr w:rsidR="007B1806" w:rsidRPr="00E427A2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5F" w:rsidRDefault="009C175F" w:rsidP="003D67CB">
      <w:r>
        <w:separator/>
      </w:r>
    </w:p>
  </w:endnote>
  <w:endnote w:type="continuationSeparator" w:id="0">
    <w:p w:rsidR="009C175F" w:rsidRDefault="009C175F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CA57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4FA" w:rsidRPr="004314F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B1806" w:rsidRDefault="007B1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5F" w:rsidRDefault="009C175F" w:rsidP="003D67CB">
      <w:r>
        <w:separator/>
      </w:r>
    </w:p>
  </w:footnote>
  <w:footnote w:type="continuationSeparator" w:id="0">
    <w:p w:rsidR="009C175F" w:rsidRDefault="009C175F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4F4C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14FA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0084F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C4A66"/>
    <w:rsid w:val="007D5C4A"/>
    <w:rsid w:val="007E3F21"/>
    <w:rsid w:val="007E7EDB"/>
    <w:rsid w:val="007F472B"/>
    <w:rsid w:val="00815D3B"/>
    <w:rsid w:val="008273EC"/>
    <w:rsid w:val="0083490B"/>
    <w:rsid w:val="008624F7"/>
    <w:rsid w:val="008671DF"/>
    <w:rsid w:val="00880888"/>
    <w:rsid w:val="00895DD4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175F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15CA0"/>
    <w:rsid w:val="00A1758B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55291"/>
    <w:rsid w:val="00C67C82"/>
    <w:rsid w:val="00CA5721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60FA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18</cp:revision>
  <cp:lastPrinted>2015-08-17T02:39:00Z</cp:lastPrinted>
  <dcterms:created xsi:type="dcterms:W3CDTF">2019-03-04T07:52:00Z</dcterms:created>
  <dcterms:modified xsi:type="dcterms:W3CDTF">2019-12-05T08:53:00Z</dcterms:modified>
</cp:coreProperties>
</file>